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B051D" w14:textId="77777777" w:rsidR="00101144" w:rsidRPr="000B5B0C" w:rsidRDefault="00101144" w:rsidP="00101144">
      <w:pPr>
        <w:pStyle w:val="Default"/>
        <w:jc w:val="center"/>
        <w:rPr>
          <w:rFonts w:hAnsi="標楷體" w:cs="Times New Roman"/>
          <w:sz w:val="32"/>
          <w:szCs w:val="32"/>
        </w:rPr>
      </w:pPr>
      <w:r w:rsidRPr="000B5B0C">
        <w:rPr>
          <w:rFonts w:hAnsi="標楷體" w:cs="Times New Roman"/>
          <w:sz w:val="32"/>
          <w:szCs w:val="32"/>
        </w:rPr>
        <w:t xml:space="preserve">國立中興大學化工系博士班修讀辦法 </w:t>
      </w:r>
    </w:p>
    <w:p w14:paraId="6865EDDC" w14:textId="18613E4F" w:rsidR="00101144" w:rsidRPr="000B5B0C" w:rsidRDefault="00101144" w:rsidP="00101144">
      <w:pPr>
        <w:pStyle w:val="Default"/>
        <w:snapToGrid w:val="0"/>
        <w:jc w:val="right"/>
        <w:rPr>
          <w:rFonts w:hAnsi="標楷體" w:cs="Times New Roman"/>
          <w:sz w:val="16"/>
          <w:szCs w:val="16"/>
        </w:rPr>
      </w:pPr>
      <w:r w:rsidRPr="000B5B0C">
        <w:rPr>
          <w:rFonts w:hAnsi="標楷體" w:cs="Times New Roman"/>
          <w:sz w:val="16"/>
          <w:szCs w:val="16"/>
        </w:rPr>
        <w:t>88年</w:t>
      </w:r>
      <w:smartTag w:uri="urn:schemas-microsoft-com:office:smarttags" w:element="chsdate">
        <w:smartTagPr>
          <w:attr w:name="IsROCDate" w:val="False"/>
          <w:attr w:name="IsLunarDate" w:val="False"/>
          <w:attr w:name="Day" w:val="23"/>
          <w:attr w:name="Month" w:val="7"/>
          <w:attr w:name="Year" w:val="2008"/>
        </w:smartTagPr>
        <w:r w:rsidRPr="000B5B0C">
          <w:rPr>
            <w:rFonts w:hAnsi="標楷體" w:cs="Times New Roman"/>
            <w:sz w:val="16"/>
            <w:szCs w:val="16"/>
          </w:rPr>
          <w:t>7月23日</w:t>
        </w:r>
      </w:smartTag>
      <w:r w:rsidRPr="000B5B0C">
        <w:rPr>
          <w:rFonts w:hAnsi="標楷體" w:cs="Times New Roman"/>
          <w:sz w:val="16"/>
          <w:szCs w:val="16"/>
        </w:rPr>
        <w:t>系</w:t>
      </w:r>
      <w:proofErr w:type="gramStart"/>
      <w:r w:rsidRPr="000B5B0C">
        <w:rPr>
          <w:rFonts w:hAnsi="標楷體" w:cs="Times New Roman"/>
          <w:sz w:val="16"/>
          <w:szCs w:val="16"/>
        </w:rPr>
        <w:t>務</w:t>
      </w:r>
      <w:proofErr w:type="gramEnd"/>
      <w:r w:rsidRPr="000B5B0C">
        <w:rPr>
          <w:rFonts w:hAnsi="標楷體" w:cs="Times New Roman"/>
          <w:sz w:val="16"/>
          <w:szCs w:val="16"/>
        </w:rPr>
        <w:t xml:space="preserve">會議訂定 </w:t>
      </w:r>
    </w:p>
    <w:p w14:paraId="2962F15B"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102</w:t>
      </w:r>
      <w:r w:rsidRPr="000B5B0C">
        <w:rPr>
          <w:rFonts w:hAnsi="標楷體" w:cs="Times New Roman"/>
          <w:sz w:val="16"/>
          <w:szCs w:val="16"/>
        </w:rPr>
        <w:t>年</w:t>
      </w:r>
      <w:r w:rsidRPr="000B5B0C">
        <w:rPr>
          <w:rFonts w:hAnsi="標楷體" w:cs="Times New Roman" w:hint="eastAsia"/>
          <w:sz w:val="16"/>
          <w:szCs w:val="16"/>
        </w:rPr>
        <w:t>2</w:t>
      </w:r>
      <w:r w:rsidRPr="000B5B0C">
        <w:rPr>
          <w:rFonts w:hAnsi="標楷體" w:cs="Times New Roman"/>
          <w:sz w:val="16"/>
          <w:szCs w:val="16"/>
        </w:rPr>
        <w:t>月</w:t>
      </w:r>
      <w:r w:rsidRPr="000B5B0C">
        <w:rPr>
          <w:rFonts w:hAnsi="標楷體" w:cs="Times New Roman" w:hint="eastAsia"/>
          <w:sz w:val="16"/>
          <w:szCs w:val="16"/>
        </w:rPr>
        <w:t>27</w:t>
      </w:r>
      <w:r w:rsidRPr="000B5B0C">
        <w:rPr>
          <w:rFonts w:hAnsi="標楷體" w:cs="Times New Roman"/>
          <w:sz w:val="16"/>
          <w:szCs w:val="16"/>
        </w:rPr>
        <w:t>日系</w:t>
      </w:r>
      <w:proofErr w:type="gramStart"/>
      <w:r w:rsidRPr="000B5B0C">
        <w:rPr>
          <w:rFonts w:hAnsi="標楷體" w:cs="Times New Roman"/>
          <w:sz w:val="16"/>
          <w:szCs w:val="16"/>
        </w:rPr>
        <w:t>務</w:t>
      </w:r>
      <w:proofErr w:type="gramEnd"/>
      <w:r w:rsidRPr="000B5B0C">
        <w:rPr>
          <w:rFonts w:hAnsi="標楷體" w:cs="Times New Roman"/>
          <w:sz w:val="16"/>
          <w:szCs w:val="16"/>
        </w:rPr>
        <w:t>會議修訂通過</w:t>
      </w:r>
    </w:p>
    <w:p w14:paraId="53D20121"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103</w:t>
      </w:r>
      <w:r w:rsidRPr="000B5B0C">
        <w:rPr>
          <w:rFonts w:hAnsi="標楷體" w:cs="Times New Roman"/>
          <w:sz w:val="16"/>
          <w:szCs w:val="16"/>
        </w:rPr>
        <w:t>年</w:t>
      </w:r>
      <w:r w:rsidRPr="000B5B0C">
        <w:rPr>
          <w:rFonts w:hAnsi="標楷體" w:cs="Times New Roman" w:hint="eastAsia"/>
          <w:sz w:val="16"/>
          <w:szCs w:val="16"/>
        </w:rPr>
        <w:t>1</w:t>
      </w:r>
      <w:r w:rsidRPr="000B5B0C">
        <w:rPr>
          <w:rFonts w:hAnsi="標楷體" w:cs="Times New Roman"/>
          <w:sz w:val="16"/>
          <w:szCs w:val="16"/>
        </w:rPr>
        <w:t>月</w:t>
      </w:r>
      <w:r w:rsidRPr="000B5B0C">
        <w:rPr>
          <w:rFonts w:hAnsi="標楷體" w:cs="Times New Roman" w:hint="eastAsia"/>
          <w:sz w:val="16"/>
          <w:szCs w:val="16"/>
        </w:rPr>
        <w:t>15</w:t>
      </w:r>
      <w:r w:rsidRPr="000B5B0C">
        <w:rPr>
          <w:rFonts w:hAnsi="標楷體" w:cs="Times New Roman"/>
          <w:sz w:val="16"/>
          <w:szCs w:val="16"/>
        </w:rPr>
        <w:t>日系</w:t>
      </w:r>
      <w:proofErr w:type="gramStart"/>
      <w:r w:rsidRPr="000B5B0C">
        <w:rPr>
          <w:rFonts w:hAnsi="標楷體" w:cs="Times New Roman"/>
          <w:sz w:val="16"/>
          <w:szCs w:val="16"/>
        </w:rPr>
        <w:t>務</w:t>
      </w:r>
      <w:proofErr w:type="gramEnd"/>
      <w:r w:rsidRPr="000B5B0C">
        <w:rPr>
          <w:rFonts w:hAnsi="標楷體" w:cs="Times New Roman"/>
          <w:sz w:val="16"/>
          <w:szCs w:val="16"/>
        </w:rPr>
        <w:t>會議修訂通過</w:t>
      </w:r>
      <w:r w:rsidRPr="000B5B0C">
        <w:rPr>
          <w:rFonts w:hAnsi="標楷體" w:cs="Times New Roman" w:hint="eastAsia"/>
          <w:sz w:val="16"/>
          <w:szCs w:val="16"/>
        </w:rPr>
        <w:t>(第六條)</w:t>
      </w:r>
    </w:p>
    <w:p w14:paraId="3A823D5C"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103</w:t>
      </w:r>
      <w:r w:rsidRPr="000B5B0C">
        <w:rPr>
          <w:rFonts w:hAnsi="標楷體" w:cs="Times New Roman"/>
          <w:sz w:val="16"/>
          <w:szCs w:val="16"/>
        </w:rPr>
        <w:t>年</w:t>
      </w:r>
      <w:r w:rsidRPr="000B5B0C">
        <w:rPr>
          <w:rFonts w:hAnsi="標楷體" w:cs="Times New Roman" w:hint="eastAsia"/>
          <w:sz w:val="16"/>
          <w:szCs w:val="16"/>
        </w:rPr>
        <w:t>2</w:t>
      </w:r>
      <w:r w:rsidRPr="000B5B0C">
        <w:rPr>
          <w:rFonts w:hAnsi="標楷體" w:cs="Times New Roman"/>
          <w:sz w:val="16"/>
          <w:szCs w:val="16"/>
        </w:rPr>
        <w:t>月</w:t>
      </w:r>
      <w:r w:rsidRPr="000B5B0C">
        <w:rPr>
          <w:rFonts w:hAnsi="標楷體" w:cs="Times New Roman" w:hint="eastAsia"/>
          <w:sz w:val="16"/>
          <w:szCs w:val="16"/>
        </w:rPr>
        <w:t>2</w:t>
      </w:r>
      <w:r w:rsidRPr="000B5B0C">
        <w:rPr>
          <w:rFonts w:hAnsi="標楷體" w:cs="Times New Roman"/>
          <w:sz w:val="16"/>
          <w:szCs w:val="16"/>
        </w:rPr>
        <w:t>6日系</w:t>
      </w:r>
      <w:proofErr w:type="gramStart"/>
      <w:r w:rsidRPr="000B5B0C">
        <w:rPr>
          <w:rFonts w:hAnsi="標楷體" w:cs="Times New Roman"/>
          <w:sz w:val="16"/>
          <w:szCs w:val="16"/>
        </w:rPr>
        <w:t>務</w:t>
      </w:r>
      <w:proofErr w:type="gramEnd"/>
      <w:r w:rsidRPr="000B5B0C">
        <w:rPr>
          <w:rFonts w:hAnsi="標楷體" w:cs="Times New Roman"/>
          <w:sz w:val="16"/>
          <w:szCs w:val="16"/>
        </w:rPr>
        <w:t>會議修訂通過</w:t>
      </w:r>
      <w:r w:rsidRPr="000B5B0C">
        <w:rPr>
          <w:rFonts w:hAnsi="標楷體" w:cs="Times New Roman" w:hint="eastAsia"/>
          <w:sz w:val="16"/>
          <w:szCs w:val="16"/>
        </w:rPr>
        <w:t>(第三條第四款)</w:t>
      </w:r>
      <w:r w:rsidRPr="000B5B0C">
        <w:rPr>
          <w:rFonts w:hAnsi="標楷體" w:cs="Times New Roman"/>
          <w:sz w:val="16"/>
          <w:szCs w:val="16"/>
        </w:rPr>
        <w:t xml:space="preserve"> </w:t>
      </w:r>
    </w:p>
    <w:p w14:paraId="3178BB41"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104</w:t>
      </w:r>
      <w:r w:rsidRPr="000B5B0C">
        <w:rPr>
          <w:rFonts w:hAnsi="標楷體" w:cs="Times New Roman"/>
          <w:sz w:val="16"/>
          <w:szCs w:val="16"/>
        </w:rPr>
        <w:t>年</w:t>
      </w:r>
      <w:r w:rsidRPr="000B5B0C">
        <w:rPr>
          <w:rFonts w:hAnsi="標楷體" w:cs="Times New Roman" w:hint="eastAsia"/>
          <w:sz w:val="16"/>
          <w:szCs w:val="16"/>
        </w:rPr>
        <w:t>1</w:t>
      </w:r>
      <w:r w:rsidRPr="000B5B0C">
        <w:rPr>
          <w:rFonts w:hAnsi="標楷體" w:cs="Times New Roman"/>
          <w:sz w:val="16"/>
          <w:szCs w:val="16"/>
        </w:rPr>
        <w:t>月</w:t>
      </w:r>
      <w:r w:rsidRPr="000B5B0C">
        <w:rPr>
          <w:rFonts w:hAnsi="標楷體" w:cs="Times New Roman" w:hint="eastAsia"/>
          <w:sz w:val="16"/>
          <w:szCs w:val="16"/>
        </w:rPr>
        <w:t>14</w:t>
      </w:r>
      <w:r w:rsidRPr="000B5B0C">
        <w:rPr>
          <w:rFonts w:hAnsi="標楷體" w:cs="Times New Roman"/>
          <w:sz w:val="16"/>
          <w:szCs w:val="16"/>
        </w:rPr>
        <w:t>日系</w:t>
      </w:r>
      <w:proofErr w:type="gramStart"/>
      <w:r w:rsidRPr="000B5B0C">
        <w:rPr>
          <w:rFonts w:hAnsi="標楷體" w:cs="Times New Roman"/>
          <w:sz w:val="16"/>
          <w:szCs w:val="16"/>
        </w:rPr>
        <w:t>務</w:t>
      </w:r>
      <w:proofErr w:type="gramEnd"/>
      <w:r w:rsidRPr="000B5B0C">
        <w:rPr>
          <w:rFonts w:hAnsi="標楷體" w:cs="Times New Roman"/>
          <w:sz w:val="16"/>
          <w:szCs w:val="16"/>
        </w:rPr>
        <w:t>會議修訂通過</w:t>
      </w:r>
      <w:r w:rsidRPr="000B5B0C">
        <w:rPr>
          <w:rFonts w:hAnsi="標楷體" w:cs="Times New Roman" w:hint="eastAsia"/>
          <w:sz w:val="16"/>
          <w:szCs w:val="16"/>
        </w:rPr>
        <w:t>(第六條標題第一、二、三及四款)</w:t>
      </w:r>
      <w:r w:rsidRPr="000B5B0C">
        <w:rPr>
          <w:rFonts w:hAnsi="標楷體" w:cs="Times New Roman"/>
          <w:sz w:val="16"/>
          <w:szCs w:val="16"/>
        </w:rPr>
        <w:t xml:space="preserve"> </w:t>
      </w:r>
    </w:p>
    <w:p w14:paraId="7FB4755D" w14:textId="77777777" w:rsidR="00101144" w:rsidRPr="000B5B0C" w:rsidRDefault="00101144" w:rsidP="00101144">
      <w:pPr>
        <w:pStyle w:val="Default"/>
        <w:snapToGrid w:val="0"/>
        <w:jc w:val="right"/>
        <w:rPr>
          <w:rFonts w:hAnsi="標楷體" w:cs="Times New Roman"/>
          <w:sz w:val="16"/>
          <w:szCs w:val="16"/>
        </w:rPr>
      </w:pPr>
      <w:r w:rsidRPr="000B5B0C">
        <w:rPr>
          <w:rFonts w:hAnsi="標楷體" w:cs="Times New Roman" w:hint="eastAsia"/>
          <w:sz w:val="16"/>
          <w:szCs w:val="16"/>
        </w:rPr>
        <w:t>105</w:t>
      </w:r>
      <w:r w:rsidRPr="000B5B0C">
        <w:rPr>
          <w:rFonts w:hAnsi="標楷體" w:cs="Times New Roman"/>
          <w:sz w:val="16"/>
          <w:szCs w:val="16"/>
        </w:rPr>
        <w:t>年</w:t>
      </w:r>
      <w:r w:rsidRPr="000B5B0C">
        <w:rPr>
          <w:rFonts w:hAnsi="標楷體" w:cs="Times New Roman" w:hint="eastAsia"/>
          <w:sz w:val="16"/>
          <w:szCs w:val="16"/>
        </w:rPr>
        <w:t>6</w:t>
      </w:r>
      <w:r w:rsidRPr="000B5B0C">
        <w:rPr>
          <w:rFonts w:hAnsi="標楷體" w:cs="Times New Roman"/>
          <w:sz w:val="16"/>
          <w:szCs w:val="16"/>
        </w:rPr>
        <w:t>月</w:t>
      </w:r>
      <w:r w:rsidRPr="000B5B0C">
        <w:rPr>
          <w:rFonts w:hAnsi="標楷體" w:cs="Times New Roman" w:hint="eastAsia"/>
          <w:sz w:val="16"/>
          <w:szCs w:val="16"/>
        </w:rPr>
        <w:t>20</w:t>
      </w:r>
      <w:r w:rsidRPr="000B5B0C">
        <w:rPr>
          <w:rFonts w:hAnsi="標楷體" w:cs="Times New Roman"/>
          <w:sz w:val="16"/>
          <w:szCs w:val="16"/>
        </w:rPr>
        <w:t>日系</w:t>
      </w:r>
      <w:proofErr w:type="gramStart"/>
      <w:r w:rsidRPr="000B5B0C">
        <w:rPr>
          <w:rFonts w:hAnsi="標楷體" w:cs="Times New Roman"/>
          <w:sz w:val="16"/>
          <w:szCs w:val="16"/>
        </w:rPr>
        <w:t>務</w:t>
      </w:r>
      <w:proofErr w:type="gramEnd"/>
      <w:r w:rsidRPr="000B5B0C">
        <w:rPr>
          <w:rFonts w:hAnsi="標楷體" w:cs="Times New Roman"/>
          <w:sz w:val="16"/>
          <w:szCs w:val="16"/>
        </w:rPr>
        <w:t>會議修訂通過</w:t>
      </w:r>
      <w:r w:rsidRPr="000B5B0C">
        <w:rPr>
          <w:rFonts w:hAnsi="標楷體" w:cs="Times New Roman" w:hint="eastAsia"/>
          <w:sz w:val="16"/>
          <w:szCs w:val="16"/>
        </w:rPr>
        <w:t>(第五、六及七條)</w:t>
      </w:r>
      <w:r w:rsidRPr="000B5B0C">
        <w:rPr>
          <w:rFonts w:hAnsi="標楷體" w:cs="Times New Roman"/>
          <w:sz w:val="16"/>
          <w:szCs w:val="16"/>
        </w:rPr>
        <w:t xml:space="preserve"> </w:t>
      </w:r>
    </w:p>
    <w:p w14:paraId="49077F4C" w14:textId="77777777" w:rsidR="00101144" w:rsidRPr="000B5B0C" w:rsidRDefault="00101144" w:rsidP="00101144">
      <w:pPr>
        <w:pStyle w:val="Default"/>
        <w:snapToGrid w:val="0"/>
        <w:jc w:val="right"/>
        <w:rPr>
          <w:rFonts w:hAnsi="標楷體" w:cs="Times New Roman"/>
          <w:sz w:val="16"/>
          <w:szCs w:val="16"/>
        </w:rPr>
      </w:pPr>
      <w:r w:rsidRPr="000B5B0C">
        <w:rPr>
          <w:rFonts w:hAnsi="標楷體" w:cs="標楷體U.." w:hint="eastAsia"/>
          <w:sz w:val="16"/>
        </w:rPr>
        <w:t>10</w:t>
      </w:r>
      <w:r w:rsidRPr="000B5B0C">
        <w:rPr>
          <w:rFonts w:hAnsi="標楷體" w:cs="標楷體U.."/>
          <w:sz w:val="16"/>
        </w:rPr>
        <w:t>9年</w:t>
      </w:r>
      <w:r w:rsidRPr="000B5B0C">
        <w:rPr>
          <w:rFonts w:hAnsi="標楷體" w:cs="標楷體U.." w:hint="eastAsia"/>
          <w:sz w:val="16"/>
        </w:rPr>
        <w:t>4</w:t>
      </w:r>
      <w:r w:rsidRPr="000B5B0C">
        <w:rPr>
          <w:rFonts w:hAnsi="標楷體" w:cs="標楷體U.."/>
          <w:sz w:val="16"/>
        </w:rPr>
        <w:t>月</w:t>
      </w:r>
      <w:r w:rsidRPr="000B5B0C">
        <w:rPr>
          <w:rFonts w:hAnsi="標楷體" w:cs="標楷體U.." w:hint="eastAsia"/>
          <w:sz w:val="16"/>
        </w:rPr>
        <w:t>2</w:t>
      </w:r>
      <w:r w:rsidRPr="000B5B0C">
        <w:rPr>
          <w:rFonts w:hAnsi="標楷體" w:cs="標楷體U.."/>
          <w:sz w:val="16"/>
        </w:rPr>
        <w:t>2日系</w:t>
      </w:r>
      <w:proofErr w:type="gramStart"/>
      <w:r w:rsidRPr="000B5B0C">
        <w:rPr>
          <w:rFonts w:hAnsi="標楷體" w:cs="標楷體U.."/>
          <w:sz w:val="16"/>
        </w:rPr>
        <w:t>務</w:t>
      </w:r>
      <w:proofErr w:type="gramEnd"/>
      <w:r w:rsidRPr="000B5B0C">
        <w:rPr>
          <w:rFonts w:hAnsi="標楷體" w:cs="標楷體U.."/>
          <w:sz w:val="16"/>
        </w:rPr>
        <w:t>會議修訂通過</w:t>
      </w:r>
      <w:r w:rsidRPr="000B5B0C">
        <w:rPr>
          <w:rFonts w:hAnsi="標楷體" w:cs="標楷體U.." w:hint="eastAsia"/>
          <w:sz w:val="16"/>
        </w:rPr>
        <w:t>(修訂第三條)</w:t>
      </w:r>
    </w:p>
    <w:p w14:paraId="3FAB7308" w14:textId="0229D144" w:rsidR="00101144" w:rsidRPr="009672C3" w:rsidRDefault="00101144" w:rsidP="00101144">
      <w:pPr>
        <w:pStyle w:val="Default"/>
        <w:snapToGrid w:val="0"/>
        <w:jc w:val="right"/>
        <w:rPr>
          <w:rFonts w:hAnsi="標楷體" w:cs="Times New Roman"/>
          <w:sz w:val="16"/>
          <w:szCs w:val="16"/>
        </w:rPr>
      </w:pPr>
      <w:r w:rsidRPr="009672C3">
        <w:rPr>
          <w:rFonts w:hAnsi="標楷體" w:cs="Times New Roman" w:hint="eastAsia"/>
          <w:sz w:val="16"/>
          <w:szCs w:val="16"/>
        </w:rPr>
        <w:t>111</w:t>
      </w:r>
      <w:r w:rsidRPr="009672C3">
        <w:rPr>
          <w:rFonts w:hAnsi="標楷體" w:cs="Times New Roman"/>
          <w:sz w:val="16"/>
          <w:szCs w:val="16"/>
        </w:rPr>
        <w:t>年</w:t>
      </w:r>
      <w:r w:rsidRPr="009672C3">
        <w:rPr>
          <w:rFonts w:hAnsi="標楷體" w:cs="Times New Roman" w:hint="eastAsia"/>
          <w:sz w:val="16"/>
          <w:szCs w:val="16"/>
        </w:rPr>
        <w:t>6</w:t>
      </w:r>
      <w:r w:rsidRPr="009672C3">
        <w:rPr>
          <w:rFonts w:hAnsi="標楷體" w:cs="Times New Roman"/>
          <w:sz w:val="16"/>
          <w:szCs w:val="16"/>
        </w:rPr>
        <w:t>月</w:t>
      </w:r>
      <w:r w:rsidRPr="009672C3">
        <w:rPr>
          <w:rFonts w:hAnsi="標楷體" w:cs="Times New Roman" w:hint="eastAsia"/>
          <w:sz w:val="16"/>
          <w:szCs w:val="16"/>
        </w:rPr>
        <w:t>15</w:t>
      </w:r>
      <w:r w:rsidRPr="009672C3">
        <w:rPr>
          <w:rFonts w:hAnsi="標楷體" w:cs="Times New Roman"/>
          <w:sz w:val="16"/>
          <w:szCs w:val="16"/>
        </w:rPr>
        <w:t>日系</w:t>
      </w:r>
      <w:proofErr w:type="gramStart"/>
      <w:r w:rsidRPr="009672C3">
        <w:rPr>
          <w:rFonts w:hAnsi="標楷體" w:cs="Times New Roman"/>
          <w:sz w:val="16"/>
          <w:szCs w:val="16"/>
        </w:rPr>
        <w:t>務</w:t>
      </w:r>
      <w:proofErr w:type="gramEnd"/>
      <w:r w:rsidRPr="009672C3">
        <w:rPr>
          <w:rFonts w:hAnsi="標楷體" w:cs="Times New Roman"/>
          <w:sz w:val="16"/>
          <w:szCs w:val="16"/>
        </w:rPr>
        <w:t>會議修訂通過</w:t>
      </w:r>
      <w:r w:rsidRPr="009672C3">
        <w:rPr>
          <w:rFonts w:hAnsi="標楷體" w:cs="Times New Roman" w:hint="eastAsia"/>
          <w:sz w:val="16"/>
          <w:szCs w:val="16"/>
        </w:rPr>
        <w:t>(修訂第五條)</w:t>
      </w:r>
    </w:p>
    <w:p w14:paraId="5B896A6D" w14:textId="369C30A9" w:rsidR="009672C3" w:rsidRPr="009672C3" w:rsidRDefault="009672C3" w:rsidP="009672C3">
      <w:pPr>
        <w:pStyle w:val="Default"/>
        <w:snapToGrid w:val="0"/>
        <w:jc w:val="right"/>
        <w:rPr>
          <w:rFonts w:hAnsi="標楷體" w:cs="標楷體U.."/>
          <w:b/>
          <w:color w:val="FF0000"/>
          <w:sz w:val="16"/>
        </w:rPr>
      </w:pPr>
      <w:r w:rsidRPr="009672C3">
        <w:rPr>
          <w:rFonts w:hAnsi="標楷體" w:cs="標楷體U.." w:hint="eastAsia"/>
          <w:b/>
          <w:color w:val="FF0000"/>
          <w:sz w:val="16"/>
        </w:rPr>
        <w:t>113</w:t>
      </w:r>
      <w:r w:rsidRPr="009672C3">
        <w:rPr>
          <w:rFonts w:hAnsi="標楷體" w:cs="標楷體U.."/>
          <w:b/>
          <w:color w:val="FF0000"/>
          <w:sz w:val="16"/>
        </w:rPr>
        <w:t>年</w:t>
      </w:r>
      <w:r w:rsidRPr="009672C3">
        <w:rPr>
          <w:rFonts w:hAnsi="標楷體" w:cs="標楷體U.." w:hint="eastAsia"/>
          <w:b/>
          <w:color w:val="FF0000"/>
          <w:sz w:val="16"/>
        </w:rPr>
        <w:t>8</w:t>
      </w:r>
      <w:r w:rsidRPr="009672C3">
        <w:rPr>
          <w:rFonts w:hAnsi="標楷體" w:cs="標楷體U.."/>
          <w:b/>
          <w:color w:val="FF0000"/>
          <w:sz w:val="16"/>
        </w:rPr>
        <w:t>月</w:t>
      </w:r>
      <w:r w:rsidRPr="009672C3">
        <w:rPr>
          <w:rFonts w:hAnsi="標楷體" w:cs="標楷體U.." w:hint="eastAsia"/>
          <w:b/>
          <w:color w:val="FF0000"/>
          <w:sz w:val="16"/>
        </w:rPr>
        <w:t>22</w:t>
      </w:r>
      <w:r w:rsidRPr="009672C3">
        <w:rPr>
          <w:rFonts w:hAnsi="標楷體" w:cs="標楷體U.."/>
          <w:b/>
          <w:color w:val="FF0000"/>
          <w:sz w:val="16"/>
        </w:rPr>
        <w:t>日系</w:t>
      </w:r>
      <w:proofErr w:type="gramStart"/>
      <w:r w:rsidRPr="009672C3">
        <w:rPr>
          <w:rFonts w:hAnsi="標楷體" w:cs="標楷體U.."/>
          <w:b/>
          <w:color w:val="FF0000"/>
          <w:sz w:val="16"/>
        </w:rPr>
        <w:t>務</w:t>
      </w:r>
      <w:proofErr w:type="gramEnd"/>
      <w:r w:rsidRPr="009672C3">
        <w:rPr>
          <w:rFonts w:hAnsi="標楷體" w:cs="標楷體U.."/>
          <w:b/>
          <w:color w:val="FF0000"/>
          <w:sz w:val="16"/>
        </w:rPr>
        <w:t>會議修訂通過</w:t>
      </w:r>
      <w:r w:rsidRPr="009672C3">
        <w:rPr>
          <w:rFonts w:hAnsi="標楷體" w:cs="標楷體U.." w:hint="eastAsia"/>
          <w:b/>
          <w:color w:val="FF0000"/>
          <w:sz w:val="16"/>
        </w:rPr>
        <w:t>(修訂第七條)</w:t>
      </w:r>
    </w:p>
    <w:p w14:paraId="2F68CD61" w14:textId="77777777" w:rsidR="00101144" w:rsidRPr="000B5B0C" w:rsidRDefault="00101144" w:rsidP="00101144">
      <w:pPr>
        <w:pStyle w:val="Default"/>
        <w:snapToGrid w:val="0"/>
        <w:jc w:val="right"/>
        <w:rPr>
          <w:rFonts w:hAnsi="標楷體" w:cs="Times New Roman"/>
        </w:rPr>
      </w:pPr>
    </w:p>
    <w:p w14:paraId="629BC30D" w14:textId="77777777" w:rsidR="00101144" w:rsidRPr="000B5B0C" w:rsidRDefault="00101144" w:rsidP="00101144">
      <w:pPr>
        <w:pStyle w:val="Default"/>
        <w:snapToGrid w:val="0"/>
        <w:jc w:val="right"/>
        <w:rPr>
          <w:rFonts w:hAnsi="標楷體" w:cs="Times New Roman"/>
        </w:rPr>
      </w:pPr>
    </w:p>
    <w:p w14:paraId="0C96A823" w14:textId="77777777" w:rsidR="00101144" w:rsidRPr="000B5B0C" w:rsidRDefault="00101144" w:rsidP="00101144">
      <w:pPr>
        <w:pStyle w:val="Default"/>
        <w:ind w:left="950" w:hangingChars="396" w:hanging="950"/>
        <w:jc w:val="both"/>
        <w:rPr>
          <w:rFonts w:hAnsi="標楷體" w:cs="Times New Roman"/>
        </w:rPr>
      </w:pPr>
      <w:r w:rsidRPr="000B5B0C">
        <w:rPr>
          <w:rFonts w:hAnsi="標楷體" w:cs="Times New Roman"/>
        </w:rPr>
        <w:t>第一條、入學資格：具有教育部認可之本國或外國大學碩士以上學位，經本校博士班入</w:t>
      </w:r>
      <w:r w:rsidRPr="000B5B0C">
        <w:rPr>
          <w:rFonts w:hAnsi="標楷體" w:cs="Times New Roman" w:hint="eastAsia"/>
        </w:rPr>
        <w:t>學</w:t>
      </w:r>
      <w:r w:rsidRPr="000B5B0C">
        <w:rPr>
          <w:rFonts w:hAnsi="標楷體" w:cs="Times New Roman"/>
        </w:rPr>
        <w:t>考試錄取者，或本系學生經核准</w:t>
      </w:r>
      <w:proofErr w:type="gramStart"/>
      <w:r w:rsidRPr="000B5B0C">
        <w:rPr>
          <w:rFonts w:hAnsi="標楷體" w:cs="Times New Roman"/>
        </w:rPr>
        <w:t>逕</w:t>
      </w:r>
      <w:proofErr w:type="gramEnd"/>
      <w:r w:rsidRPr="000B5B0C">
        <w:rPr>
          <w:rFonts w:hAnsi="標楷體" w:cs="Times New Roman"/>
        </w:rPr>
        <w:t>修讀博士學位者。</w:t>
      </w:r>
    </w:p>
    <w:p w14:paraId="0ABCF519" w14:textId="77777777" w:rsidR="00101144" w:rsidRPr="000B5B0C" w:rsidRDefault="00101144" w:rsidP="00101144">
      <w:pPr>
        <w:pStyle w:val="Default"/>
        <w:jc w:val="both"/>
        <w:rPr>
          <w:rFonts w:hAnsi="標楷體" w:cs="Times New Roman"/>
        </w:rPr>
      </w:pPr>
      <w:r w:rsidRPr="000B5B0C">
        <w:rPr>
          <w:rFonts w:hAnsi="標楷體" w:cs="Times New Roman"/>
        </w:rPr>
        <w:t>第二條、修業年限：二年至七年。</w:t>
      </w:r>
    </w:p>
    <w:p w14:paraId="0E138445" w14:textId="77777777" w:rsidR="00101144" w:rsidRPr="000B5B0C" w:rsidRDefault="00101144" w:rsidP="00101144">
      <w:pPr>
        <w:ind w:left="400" w:hanging="400"/>
        <w:jc w:val="both"/>
        <w:rPr>
          <w:rFonts w:ascii="標楷體" w:eastAsia="標楷體" w:hAnsi="標楷體"/>
          <w:color w:val="000000"/>
        </w:rPr>
      </w:pPr>
      <w:r w:rsidRPr="000B5B0C">
        <w:rPr>
          <w:rFonts w:ascii="標楷體" w:eastAsia="標楷體" w:hAnsi="標楷體"/>
          <w:color w:val="000000"/>
        </w:rPr>
        <w:t>第三條、本系博士班研究生修讀課程及學分：</w:t>
      </w:r>
    </w:p>
    <w:p w14:paraId="1DC609C9" w14:textId="77777777" w:rsidR="00101144" w:rsidRPr="000B5B0C" w:rsidRDefault="00101144" w:rsidP="00101144">
      <w:pPr>
        <w:spacing w:before="50" w:line="320" w:lineRule="exact"/>
        <w:ind w:leftChars="400" w:left="1200" w:hangingChars="100" w:hanging="240"/>
        <w:rPr>
          <w:rFonts w:ascii="標楷體" w:eastAsia="標楷體" w:hAnsi="標楷體"/>
          <w:color w:val="000000"/>
        </w:rPr>
      </w:pPr>
      <w:r w:rsidRPr="000B5B0C">
        <w:rPr>
          <w:rFonts w:ascii="標楷體" w:eastAsia="標楷體" w:hAnsi="標楷體" w:hint="eastAsia"/>
          <w:color w:val="000000"/>
        </w:rPr>
        <w:t>1.</w:t>
      </w:r>
      <w:proofErr w:type="gramStart"/>
      <w:r w:rsidRPr="000B5B0C">
        <w:rPr>
          <w:rFonts w:ascii="標楷體" w:eastAsia="標楷體" w:hAnsi="標楷體"/>
          <w:color w:val="000000"/>
        </w:rPr>
        <w:t>一般生修讀</w:t>
      </w:r>
      <w:proofErr w:type="gramEnd"/>
      <w:r w:rsidRPr="000B5B0C">
        <w:rPr>
          <w:rFonts w:ascii="標楷體" w:eastAsia="標楷體" w:hAnsi="標楷體"/>
          <w:color w:val="000000"/>
        </w:rPr>
        <w:t>學分最低為34學分，除論文12學分、專題討論4學分為必修外，其餘18學分為選修，但其中本系課程不得少於9學分。</w:t>
      </w:r>
    </w:p>
    <w:p w14:paraId="517218C5" w14:textId="77777777" w:rsidR="00101144" w:rsidRPr="000B5B0C" w:rsidRDefault="00101144" w:rsidP="00101144">
      <w:pPr>
        <w:spacing w:before="50" w:line="320" w:lineRule="exact"/>
        <w:ind w:leftChars="400" w:left="1200" w:hangingChars="100" w:hanging="240"/>
        <w:rPr>
          <w:rFonts w:ascii="標楷體" w:eastAsia="標楷體" w:hAnsi="標楷體"/>
          <w:color w:val="000000"/>
        </w:rPr>
      </w:pPr>
      <w:r w:rsidRPr="000B5B0C">
        <w:rPr>
          <w:rFonts w:ascii="標楷體" w:eastAsia="標楷體" w:hAnsi="標楷體" w:hint="eastAsia"/>
          <w:color w:val="000000"/>
        </w:rPr>
        <w:t>2.</w:t>
      </w:r>
      <w:r w:rsidRPr="000B5B0C">
        <w:rPr>
          <w:rFonts w:ascii="標楷體" w:eastAsia="標楷體" w:hAnsi="標楷體"/>
          <w:color w:val="000000"/>
        </w:rPr>
        <w:t>碩士直升</w:t>
      </w:r>
      <w:proofErr w:type="gramStart"/>
      <w:r w:rsidRPr="000B5B0C">
        <w:rPr>
          <w:rFonts w:ascii="標楷體" w:eastAsia="標楷體" w:hAnsi="標楷體"/>
          <w:color w:val="000000"/>
        </w:rPr>
        <w:t>博士生修讀</w:t>
      </w:r>
      <w:proofErr w:type="gramEnd"/>
      <w:r w:rsidRPr="000B5B0C">
        <w:rPr>
          <w:rFonts w:ascii="標楷體" w:eastAsia="標楷體" w:hAnsi="標楷體"/>
          <w:color w:val="000000"/>
        </w:rPr>
        <w:t>學分最低為46學分，除論文12學分、專題討論4學分為必修外，其餘30學分為選修，但其中本系課程不得少於12學分。</w:t>
      </w:r>
    </w:p>
    <w:p w14:paraId="212D129D" w14:textId="77777777" w:rsidR="00101144" w:rsidRPr="000B5B0C" w:rsidRDefault="00101144" w:rsidP="00101144">
      <w:pPr>
        <w:spacing w:before="50" w:line="320" w:lineRule="exact"/>
        <w:ind w:leftChars="400" w:left="1200" w:hangingChars="100" w:hanging="240"/>
        <w:rPr>
          <w:rFonts w:ascii="標楷體" w:eastAsia="標楷體" w:hAnsi="標楷體"/>
          <w:color w:val="000000"/>
        </w:rPr>
      </w:pPr>
      <w:r w:rsidRPr="000B5B0C">
        <w:rPr>
          <w:rFonts w:ascii="標楷體" w:eastAsia="標楷體" w:hAnsi="標楷體" w:hint="eastAsia"/>
          <w:color w:val="000000"/>
        </w:rPr>
        <w:t>3.</w:t>
      </w:r>
      <w:r w:rsidRPr="000B5B0C">
        <w:rPr>
          <w:rFonts w:ascii="標楷體" w:eastAsia="標楷體" w:hAnsi="標楷體"/>
          <w:color w:val="000000"/>
        </w:rPr>
        <w:t>學士直升</w:t>
      </w:r>
      <w:proofErr w:type="gramStart"/>
      <w:r w:rsidRPr="000B5B0C">
        <w:rPr>
          <w:rFonts w:ascii="標楷體" w:eastAsia="標楷體" w:hAnsi="標楷體"/>
          <w:color w:val="000000"/>
        </w:rPr>
        <w:t>博士生修讀</w:t>
      </w:r>
      <w:proofErr w:type="gramEnd"/>
      <w:r w:rsidRPr="000B5B0C">
        <w:rPr>
          <w:rFonts w:ascii="標楷體" w:eastAsia="標楷體" w:hAnsi="標楷體"/>
          <w:color w:val="000000"/>
        </w:rPr>
        <w:t>學分最低為40學分，除論文12學分、專題討論4學分為必修外，其餘24學分為選修，但其中本系課程不得少於12學分。</w:t>
      </w:r>
    </w:p>
    <w:p w14:paraId="592FCABB" w14:textId="77777777" w:rsidR="00101144" w:rsidRPr="000B5B0C" w:rsidRDefault="00101144" w:rsidP="00101144">
      <w:pPr>
        <w:spacing w:line="400" w:lineRule="exact"/>
        <w:ind w:leftChars="393" w:left="1183" w:hangingChars="100" w:hanging="240"/>
        <w:rPr>
          <w:rFonts w:ascii="標楷體" w:eastAsia="標楷體" w:hAnsi="標楷體"/>
          <w:color w:val="000000"/>
        </w:rPr>
      </w:pPr>
      <w:r w:rsidRPr="000B5B0C">
        <w:rPr>
          <w:rFonts w:ascii="標楷體" w:eastAsia="標楷體" w:hAnsi="標楷體" w:hint="eastAsia"/>
          <w:color w:val="000000"/>
        </w:rPr>
        <w:t>4.</w:t>
      </w:r>
      <w:r w:rsidRPr="000B5B0C">
        <w:rPr>
          <w:rFonts w:ascii="標楷體" w:eastAsia="標楷體" w:hAnsi="標楷體"/>
          <w:color w:val="000000"/>
        </w:rPr>
        <w:t>博士班學生</w:t>
      </w:r>
      <w:r w:rsidRPr="000B5B0C">
        <w:rPr>
          <w:rFonts w:ascii="標楷體" w:eastAsia="標楷體" w:hAnsi="標楷體" w:hint="eastAsia"/>
          <w:color w:val="000000"/>
        </w:rPr>
        <w:t>應選修高等輸送現象、高等化工熱力學、或高等化工動力學核心課程至少6學分，</w:t>
      </w:r>
      <w:proofErr w:type="gramStart"/>
      <w:r w:rsidRPr="000B5B0C">
        <w:rPr>
          <w:rFonts w:ascii="標楷體" w:eastAsia="標楷體" w:hAnsi="標楷體" w:hint="eastAsia"/>
          <w:color w:val="000000"/>
        </w:rPr>
        <w:t>且單門課程</w:t>
      </w:r>
      <w:proofErr w:type="gramEnd"/>
      <w:r w:rsidRPr="000B5B0C">
        <w:rPr>
          <w:rFonts w:ascii="標楷體" w:eastAsia="標楷體" w:hAnsi="標楷體" w:hint="eastAsia"/>
          <w:color w:val="000000"/>
        </w:rPr>
        <w:t>學期成績未達</w:t>
      </w:r>
      <w:r w:rsidRPr="000B5B0C">
        <w:rPr>
          <w:rFonts w:ascii="標楷體" w:eastAsia="標楷體" w:hAnsi="標楷體"/>
          <w:color w:val="000000"/>
        </w:rPr>
        <w:t>35</w:t>
      </w:r>
      <w:r w:rsidRPr="000B5B0C">
        <w:rPr>
          <w:rFonts w:ascii="標楷體" w:eastAsia="標楷體" w:hAnsi="標楷體" w:hint="eastAsia"/>
          <w:color w:val="000000"/>
        </w:rPr>
        <w:t>分以上，則</w:t>
      </w:r>
      <w:r w:rsidRPr="000B5B0C">
        <w:rPr>
          <w:rFonts w:ascii="標楷體" w:eastAsia="標楷體" w:hAnsi="標楷體" w:cs="標楷體" w:hint="eastAsia"/>
          <w:color w:val="000000"/>
        </w:rPr>
        <w:t>須</w:t>
      </w:r>
      <w:r w:rsidRPr="000B5B0C">
        <w:rPr>
          <w:rFonts w:ascii="標楷體" w:eastAsia="標楷體" w:hAnsi="標楷體" w:hint="eastAsia"/>
          <w:color w:val="000000"/>
        </w:rPr>
        <w:t>重新選修。</w:t>
      </w:r>
    </w:p>
    <w:p w14:paraId="19813C88" w14:textId="77777777" w:rsidR="00101144" w:rsidRPr="000B5B0C" w:rsidRDefault="00101144" w:rsidP="00101144">
      <w:pPr>
        <w:pStyle w:val="Default"/>
        <w:spacing w:before="120"/>
        <w:jc w:val="both"/>
        <w:rPr>
          <w:rFonts w:hAnsi="標楷體" w:cs="Times New Roman"/>
        </w:rPr>
      </w:pPr>
      <w:r w:rsidRPr="000B5B0C">
        <w:rPr>
          <w:rFonts w:hAnsi="標楷體" w:cs="Times New Roman"/>
        </w:rPr>
        <w:t>第四條、博士班研究生於入學後第一學年結束前應經系主任之同意確定指導教授。</w:t>
      </w:r>
    </w:p>
    <w:p w14:paraId="0DFBE3A8" w14:textId="77777777" w:rsidR="00101144" w:rsidRPr="000B5B0C" w:rsidRDefault="00101144" w:rsidP="00101144">
      <w:pPr>
        <w:pStyle w:val="Default"/>
        <w:spacing w:before="100"/>
        <w:jc w:val="both"/>
        <w:rPr>
          <w:rFonts w:hAnsi="標楷體" w:cs="Times New Roman"/>
        </w:rPr>
      </w:pPr>
      <w:r w:rsidRPr="000B5B0C">
        <w:rPr>
          <w:rFonts w:hAnsi="標楷體" w:cs="Times New Roman"/>
        </w:rPr>
        <w:t xml:space="preserve">第五條、本系博士學位候選人資格考核之規定： </w:t>
      </w:r>
    </w:p>
    <w:p w14:paraId="13596AFE" w14:textId="77777777" w:rsidR="00101144" w:rsidRPr="000B5B0C" w:rsidRDefault="00101144" w:rsidP="00101144">
      <w:pPr>
        <w:pStyle w:val="Default"/>
        <w:numPr>
          <w:ilvl w:val="0"/>
          <w:numId w:val="1"/>
        </w:numPr>
        <w:jc w:val="both"/>
        <w:rPr>
          <w:rFonts w:hAnsi="標楷體" w:cs="Times New Roman"/>
        </w:rPr>
      </w:pPr>
      <w:r w:rsidRPr="000B5B0C">
        <w:rPr>
          <w:rFonts w:hAnsi="標楷體" w:cs="Times New Roman"/>
        </w:rPr>
        <w:t xml:space="preserve">通過規定之應修課程及學分數。 </w:t>
      </w:r>
    </w:p>
    <w:p w14:paraId="686A4646" w14:textId="77777777" w:rsidR="00101144" w:rsidRPr="000B5B0C" w:rsidRDefault="00101144" w:rsidP="00101144">
      <w:pPr>
        <w:pStyle w:val="Default"/>
        <w:numPr>
          <w:ilvl w:val="0"/>
          <w:numId w:val="1"/>
        </w:numPr>
        <w:jc w:val="both"/>
        <w:rPr>
          <w:rFonts w:hAnsi="標楷體" w:cs="Times New Roman"/>
        </w:rPr>
      </w:pPr>
      <w:r w:rsidRPr="000B5B0C">
        <w:rPr>
          <w:rFonts w:hAnsi="標楷體" w:cs="Times New Roman" w:hint="eastAsia"/>
        </w:rPr>
        <w:t>資格</w:t>
      </w:r>
      <w:r w:rsidRPr="000B5B0C">
        <w:rPr>
          <w:rFonts w:hAnsi="標楷體" w:cs="Times New Roman"/>
        </w:rPr>
        <w:t>考試課程規定</w:t>
      </w:r>
      <w:r w:rsidRPr="000B5B0C">
        <w:rPr>
          <w:rFonts w:hAnsi="標楷體" w:cs="Times New Roman" w:hint="eastAsia"/>
        </w:rPr>
        <w:t>及成績</w:t>
      </w:r>
      <w:r w:rsidRPr="000B5B0C">
        <w:rPr>
          <w:rFonts w:hAnsi="標楷體" w:cs="Times New Roman"/>
        </w:rPr>
        <w:t>通過</w:t>
      </w:r>
      <w:r w:rsidRPr="000B5B0C">
        <w:rPr>
          <w:rFonts w:hAnsi="標楷體" w:cs="Times New Roman" w:hint="eastAsia"/>
        </w:rPr>
        <w:t>標準</w:t>
      </w:r>
      <w:r w:rsidRPr="000B5B0C">
        <w:rPr>
          <w:rFonts w:hAnsi="標楷體" w:cs="Times New Roman"/>
        </w:rPr>
        <w:t>：</w:t>
      </w:r>
    </w:p>
    <w:p w14:paraId="5016C784" w14:textId="77777777" w:rsidR="00101144" w:rsidRPr="000B5B0C" w:rsidRDefault="00101144" w:rsidP="00101144">
      <w:pPr>
        <w:pStyle w:val="Default"/>
        <w:spacing w:before="40"/>
        <w:ind w:leftChars="550" w:left="1937" w:hangingChars="257" w:hanging="617"/>
        <w:jc w:val="both"/>
        <w:rPr>
          <w:rFonts w:hAnsi="標楷體" w:cs="Times New Roman"/>
        </w:rPr>
      </w:pPr>
      <w:r w:rsidRPr="000B5B0C">
        <w:rPr>
          <w:rFonts w:hAnsi="標楷體" w:cs="Times New Roman"/>
        </w:rPr>
        <w:t>(1)</w:t>
      </w:r>
      <w:r w:rsidRPr="000B5B0C">
        <w:rPr>
          <w:rFonts w:hAnsi="標楷體" w:cs="Times New Roman" w:hint="eastAsia"/>
        </w:rPr>
        <w:t xml:space="preserve"> 資格</w:t>
      </w:r>
      <w:r w:rsidRPr="000B5B0C">
        <w:rPr>
          <w:rFonts w:hAnsi="標楷體" w:cs="Times New Roman"/>
        </w:rPr>
        <w:t xml:space="preserve">考試課程規定： </w:t>
      </w:r>
    </w:p>
    <w:p w14:paraId="14F0F5DD" w14:textId="77777777" w:rsidR="00101144" w:rsidRPr="000B5B0C" w:rsidRDefault="00101144" w:rsidP="00101144">
      <w:pPr>
        <w:pStyle w:val="Default"/>
        <w:spacing w:before="40"/>
        <w:ind w:leftChars="728" w:left="1747"/>
        <w:jc w:val="both"/>
        <w:rPr>
          <w:rFonts w:hAnsi="標楷體" w:cs="Times New Roman"/>
        </w:rPr>
      </w:pPr>
      <w:r w:rsidRPr="000B5B0C">
        <w:rPr>
          <w:rFonts w:hAnsi="標楷體" w:cs="Times New Roman" w:hint="eastAsia"/>
        </w:rPr>
        <w:t>博士班資格考試課程分A、B兩類，學生得選擇其中任一類之規定課程修習或考試。各類資格考試課程如下：</w:t>
      </w:r>
    </w:p>
    <w:p w14:paraId="7B14C9C4" w14:textId="77777777" w:rsidR="00101144" w:rsidRPr="000B5B0C" w:rsidRDefault="00101144" w:rsidP="00101144">
      <w:pPr>
        <w:pStyle w:val="Default"/>
        <w:numPr>
          <w:ilvl w:val="0"/>
          <w:numId w:val="4"/>
        </w:numPr>
        <w:spacing w:before="40"/>
        <w:jc w:val="both"/>
        <w:rPr>
          <w:rFonts w:hAnsi="標楷體" w:cs="Times New Roman"/>
        </w:rPr>
      </w:pPr>
      <w:r w:rsidRPr="000B5B0C">
        <w:rPr>
          <w:rFonts w:hAnsi="標楷體" w:cs="Times New Roman" w:hint="eastAsia"/>
        </w:rPr>
        <w:t>A類：「高等化工熱力學」、「高等化工動力學」、「高等輸送現象」三科中任選</w:t>
      </w:r>
      <w:proofErr w:type="gramStart"/>
      <w:r w:rsidRPr="000B5B0C">
        <w:rPr>
          <w:rFonts w:hAnsi="標楷體" w:cs="Times New Roman" w:hint="eastAsia"/>
        </w:rPr>
        <w:t>一</w:t>
      </w:r>
      <w:proofErr w:type="gramEnd"/>
      <w:r w:rsidRPr="000B5B0C">
        <w:rPr>
          <w:rFonts w:hAnsi="標楷體" w:cs="Times New Roman" w:hint="eastAsia"/>
        </w:rPr>
        <w:t>科。</w:t>
      </w:r>
    </w:p>
    <w:p w14:paraId="678D6407" w14:textId="77777777" w:rsidR="00101144" w:rsidRPr="000B5B0C" w:rsidRDefault="00101144" w:rsidP="00101144">
      <w:pPr>
        <w:pStyle w:val="Default"/>
        <w:numPr>
          <w:ilvl w:val="0"/>
          <w:numId w:val="4"/>
        </w:numPr>
        <w:spacing w:before="40"/>
        <w:jc w:val="both"/>
        <w:rPr>
          <w:rFonts w:hAnsi="標楷體" w:cs="Times New Roman"/>
        </w:rPr>
      </w:pPr>
      <w:r w:rsidRPr="000B5B0C">
        <w:rPr>
          <w:rFonts w:hAnsi="標楷體" w:cs="Times New Roman" w:hint="eastAsia"/>
        </w:rPr>
        <w:t>B類：</w:t>
      </w:r>
      <w:r w:rsidRPr="009672C3">
        <w:rPr>
          <w:rFonts w:hAnsi="標楷體" w:cs="Times New Roman" w:hint="eastAsia"/>
        </w:rPr>
        <w:t>本系研究所</w:t>
      </w:r>
      <w:r w:rsidRPr="000B5B0C">
        <w:rPr>
          <w:rFonts w:hAnsi="標楷體" w:cs="Times New Roman" w:hint="eastAsia"/>
        </w:rPr>
        <w:t>專業選修課程，任選兩科。</w:t>
      </w:r>
    </w:p>
    <w:p w14:paraId="36435C40" w14:textId="77777777" w:rsidR="00101144" w:rsidRPr="009672C3" w:rsidRDefault="00101144" w:rsidP="00101144">
      <w:pPr>
        <w:pStyle w:val="Default"/>
        <w:numPr>
          <w:ilvl w:val="0"/>
          <w:numId w:val="3"/>
        </w:numPr>
        <w:spacing w:before="40"/>
        <w:jc w:val="both"/>
        <w:rPr>
          <w:rFonts w:hAnsi="標楷體" w:cs="Times New Roman"/>
        </w:rPr>
      </w:pPr>
      <w:r w:rsidRPr="009672C3">
        <w:rPr>
          <w:rFonts w:hAnsi="標楷體" w:cs="Times New Roman" w:hint="eastAsia"/>
        </w:rPr>
        <w:t>舉辦期中、期末筆試的課程，方可列為資格考試課程。</w:t>
      </w:r>
    </w:p>
    <w:p w14:paraId="5136D8D1" w14:textId="77777777" w:rsidR="00101144" w:rsidRPr="000B5B0C" w:rsidRDefault="00101144" w:rsidP="00101144">
      <w:pPr>
        <w:pStyle w:val="Default"/>
        <w:spacing w:before="40"/>
        <w:ind w:leftChars="550" w:left="1800" w:hangingChars="200" w:hanging="480"/>
        <w:jc w:val="both"/>
        <w:rPr>
          <w:rFonts w:hAnsi="標楷體" w:cs="Times New Roman"/>
        </w:rPr>
      </w:pPr>
      <w:r w:rsidRPr="000B5B0C">
        <w:rPr>
          <w:rFonts w:hAnsi="標楷體" w:cs="Times New Roman"/>
        </w:rPr>
        <w:t xml:space="preserve"> (2)通過標準：</w:t>
      </w:r>
      <w:r w:rsidRPr="000B5B0C">
        <w:rPr>
          <w:rFonts w:hAnsi="標楷體" w:cs="Times New Roman" w:hint="eastAsia"/>
        </w:rPr>
        <w:t>A類</w:t>
      </w:r>
      <w:r w:rsidRPr="009672C3">
        <w:rPr>
          <w:rFonts w:hAnsi="標楷體" w:cs="Times New Roman"/>
        </w:rPr>
        <w:t>考試分數在全部學生之前3/4(含)為通過</w:t>
      </w:r>
      <w:r w:rsidRPr="009672C3">
        <w:rPr>
          <w:rFonts w:hAnsi="標楷體" w:cs="Times New Roman" w:hint="eastAsia"/>
        </w:rPr>
        <w:t>原則</w:t>
      </w:r>
      <w:r w:rsidRPr="000B5B0C">
        <w:rPr>
          <w:rFonts w:hAnsi="標楷體" w:cs="Times New Roman" w:hint="eastAsia"/>
        </w:rPr>
        <w:t>，B類</w:t>
      </w:r>
      <w:r w:rsidRPr="009672C3">
        <w:rPr>
          <w:rFonts w:hAnsi="標楷體" w:cs="Times New Roman"/>
        </w:rPr>
        <w:t>考試分數在</w:t>
      </w:r>
      <w:r w:rsidRPr="000B5B0C">
        <w:rPr>
          <w:rFonts w:hAnsi="標楷體"/>
        </w:rPr>
        <w:t>全部學生之前</w:t>
      </w:r>
      <w:r w:rsidRPr="000B5B0C">
        <w:rPr>
          <w:rFonts w:hAnsi="標楷體" w:hint="eastAsia"/>
        </w:rPr>
        <w:t>1/2</w:t>
      </w:r>
      <w:r w:rsidRPr="000B5B0C">
        <w:rPr>
          <w:rFonts w:hAnsi="標楷體"/>
        </w:rPr>
        <w:t>(含)為通過</w:t>
      </w:r>
      <w:r w:rsidRPr="000B5B0C">
        <w:rPr>
          <w:rFonts w:hAnsi="標楷體" w:hint="eastAsia"/>
        </w:rPr>
        <w:t>原則</w:t>
      </w:r>
      <w:r w:rsidRPr="000B5B0C">
        <w:rPr>
          <w:rFonts w:hAnsi="標楷體" w:cs="Times New Roman" w:hint="eastAsia"/>
        </w:rPr>
        <w:t>，</w:t>
      </w:r>
      <w:r w:rsidRPr="000B5B0C">
        <w:rPr>
          <w:rFonts w:hAnsi="標楷體"/>
        </w:rPr>
        <w:t>如有超出此限而同意其通過者，由授課老師提出說明，送</w:t>
      </w:r>
      <w:r w:rsidRPr="000B5B0C">
        <w:rPr>
          <w:rFonts w:hAnsi="標楷體" w:hint="eastAsia"/>
        </w:rPr>
        <w:t>研究所</w:t>
      </w:r>
      <w:r w:rsidRPr="000B5B0C">
        <w:rPr>
          <w:rFonts w:hAnsi="標楷體"/>
        </w:rPr>
        <w:t>委員會審查。全部考生人數不足3人時，由</w:t>
      </w:r>
      <w:r w:rsidRPr="000B5B0C">
        <w:rPr>
          <w:rFonts w:hAnsi="標楷體" w:hint="eastAsia"/>
        </w:rPr>
        <w:t>系主任</w:t>
      </w:r>
      <w:r w:rsidRPr="000B5B0C">
        <w:rPr>
          <w:rFonts w:hAnsi="標楷體"/>
        </w:rPr>
        <w:t>指定教師出題，其成績由</w:t>
      </w:r>
      <w:r w:rsidRPr="000B5B0C">
        <w:rPr>
          <w:rFonts w:hAnsi="標楷體" w:hint="eastAsia"/>
        </w:rPr>
        <w:t>研究所</w:t>
      </w:r>
      <w:r w:rsidRPr="000B5B0C">
        <w:rPr>
          <w:rFonts w:hAnsi="標楷體"/>
        </w:rPr>
        <w:t>委員會審查認定之。</w:t>
      </w:r>
    </w:p>
    <w:p w14:paraId="4028B466" w14:textId="77777777" w:rsidR="00101144" w:rsidRPr="000B5B0C" w:rsidRDefault="00101144" w:rsidP="00101144">
      <w:pPr>
        <w:pStyle w:val="Default"/>
        <w:spacing w:before="40"/>
        <w:ind w:leftChars="599" w:left="1798" w:hangingChars="150" w:hanging="360"/>
        <w:jc w:val="both"/>
        <w:rPr>
          <w:rFonts w:hAnsi="標楷體" w:cs="Times New Roman"/>
        </w:rPr>
      </w:pPr>
      <w:r w:rsidRPr="000B5B0C">
        <w:rPr>
          <w:rFonts w:hAnsi="標楷體" w:cs="Times New Roman"/>
        </w:rPr>
        <w:t>(3)選修過該科目，但未通過標準者，得再次申請參加該科之期中考及期末考，毋需再次選修該科目。</w:t>
      </w:r>
    </w:p>
    <w:p w14:paraId="749D8B29" w14:textId="77777777" w:rsidR="00101144" w:rsidRPr="000B5B0C" w:rsidRDefault="00101144" w:rsidP="00101144">
      <w:pPr>
        <w:pStyle w:val="Default"/>
        <w:spacing w:before="40"/>
        <w:ind w:leftChars="599" w:left="1798" w:hangingChars="150" w:hanging="360"/>
        <w:jc w:val="both"/>
        <w:rPr>
          <w:rFonts w:hAnsi="標楷體" w:cs="Times New Roman"/>
        </w:rPr>
      </w:pPr>
      <w:r w:rsidRPr="000B5B0C">
        <w:rPr>
          <w:rFonts w:hAnsi="標楷體" w:cs="Times New Roman"/>
        </w:rPr>
        <w:t>(4)碩士班學生可依上述規定參加博士資格考課程考試，通過該科目者，可保留六年資格。</w:t>
      </w:r>
    </w:p>
    <w:p w14:paraId="5AF0A97E" w14:textId="77777777" w:rsidR="00101144" w:rsidRPr="000B5B0C" w:rsidRDefault="00101144" w:rsidP="00101144">
      <w:pPr>
        <w:pStyle w:val="Default"/>
        <w:numPr>
          <w:ilvl w:val="0"/>
          <w:numId w:val="1"/>
        </w:numPr>
        <w:jc w:val="both"/>
        <w:rPr>
          <w:rFonts w:hAnsi="標楷體" w:cs="Times New Roman"/>
        </w:rPr>
      </w:pPr>
      <w:r w:rsidRPr="000B5B0C">
        <w:rPr>
          <w:rFonts w:hAnsi="標楷體" w:cs="Times New Roman"/>
        </w:rPr>
        <w:t>博士班研究生符合修業學分及年限之規定，並通過資格考核之規定，得提出博士</w:t>
      </w:r>
      <w:r w:rsidRPr="000B5B0C">
        <w:rPr>
          <w:rFonts w:hAnsi="標楷體" w:cs="Times New Roman"/>
        </w:rPr>
        <w:lastRenderedPageBreak/>
        <w:t xml:space="preserve">學位候選人資格考核之申請。由指導教授負責組成至少五人以上博士學位候選人資格考核委員會(依學校相關規定辦理)，負責該生之考核。於委員會議中，除資格審查外，另需同時舉行學生論文提案報告，通過標準為指導教授及審查委員評分平均超過七十分。 </w:t>
      </w:r>
    </w:p>
    <w:p w14:paraId="5DA31B84" w14:textId="77777777" w:rsidR="00101144" w:rsidRPr="000B5B0C" w:rsidRDefault="00101144" w:rsidP="00101144">
      <w:pPr>
        <w:pStyle w:val="Default"/>
        <w:spacing w:before="40"/>
        <w:jc w:val="both"/>
        <w:rPr>
          <w:rFonts w:hAnsi="標楷體" w:cs="Times New Roman"/>
        </w:rPr>
      </w:pPr>
      <w:r w:rsidRPr="000B5B0C">
        <w:rPr>
          <w:rFonts w:hAnsi="標楷體" w:cs="Times New Roman" w:hint="eastAsia"/>
        </w:rPr>
        <w:t>第六條、研究成果</w:t>
      </w:r>
      <w:r w:rsidRPr="000B5B0C">
        <w:rPr>
          <w:rFonts w:hAnsi="標楷體" w:cs="Times New Roman"/>
        </w:rPr>
        <w:t>規定：</w:t>
      </w:r>
    </w:p>
    <w:p w14:paraId="55638180" w14:textId="77777777" w:rsidR="00101144" w:rsidRPr="000B5B0C" w:rsidRDefault="00101144" w:rsidP="00101144">
      <w:pPr>
        <w:pStyle w:val="Default"/>
        <w:numPr>
          <w:ilvl w:val="0"/>
          <w:numId w:val="2"/>
        </w:numPr>
        <w:tabs>
          <w:tab w:val="left" w:pos="1179"/>
          <w:tab w:val="left" w:pos="1207"/>
          <w:tab w:val="left" w:pos="1319"/>
        </w:tabs>
        <w:snapToGrid w:val="0"/>
        <w:spacing w:before="40"/>
        <w:ind w:leftChars="413" w:left="1353" w:hangingChars="151" w:hanging="362"/>
        <w:jc w:val="both"/>
        <w:rPr>
          <w:rFonts w:hAnsi="標楷體" w:cs="Times New Roman"/>
        </w:rPr>
      </w:pPr>
      <w:r w:rsidRPr="000B5B0C">
        <w:rPr>
          <w:rFonts w:hAnsi="標楷體" w:cs="Times New Roman"/>
        </w:rPr>
        <w:t>本系博士班研究生須於就讀期間依其博士論文研究內容在</w:t>
      </w:r>
      <w:r w:rsidRPr="000B5B0C">
        <w:rPr>
          <w:rFonts w:hAnsi="標楷體" w:hint="eastAsia"/>
        </w:rPr>
        <w:t>SCI學術</w:t>
      </w:r>
      <w:r w:rsidRPr="000B5B0C">
        <w:rPr>
          <w:rFonts w:hAnsi="標楷體" w:cs="Times New Roman"/>
        </w:rPr>
        <w:t>期刊</w:t>
      </w:r>
      <w:r w:rsidRPr="000B5B0C">
        <w:rPr>
          <w:rFonts w:hAnsi="標楷體" w:cs="Times New Roman" w:hint="eastAsia"/>
        </w:rPr>
        <w:t>發表</w:t>
      </w:r>
      <w:r w:rsidRPr="000B5B0C">
        <w:rPr>
          <w:rFonts w:hAnsi="標楷體" w:cs="Times New Roman"/>
        </w:rPr>
        <w:t>至少一篇</w:t>
      </w:r>
      <w:r w:rsidRPr="000B5B0C">
        <w:rPr>
          <w:rFonts w:hAnsi="標楷體" w:hint="eastAsia"/>
        </w:rPr>
        <w:t>研究</w:t>
      </w:r>
      <w:r w:rsidRPr="000B5B0C">
        <w:rPr>
          <w:rFonts w:hAnsi="標楷體" w:cs="Times New Roman"/>
        </w:rPr>
        <w:t>論文(</w:t>
      </w:r>
      <w:r w:rsidRPr="000B5B0C">
        <w:rPr>
          <w:rFonts w:hAnsi="標楷體" w:cs="Times New Roman" w:hint="eastAsia"/>
        </w:rPr>
        <w:t>接受</w:t>
      </w:r>
      <w:r w:rsidRPr="000B5B0C">
        <w:rPr>
          <w:rFonts w:hAnsi="標楷體" w:cs="Times New Roman"/>
        </w:rPr>
        <w:t>證明即可)</w:t>
      </w:r>
      <w:r w:rsidRPr="000B5B0C">
        <w:rPr>
          <w:rFonts w:hAnsi="標楷體" w:hint="eastAsia"/>
        </w:rPr>
        <w:t>或獲得國內外發明專利至少一件</w:t>
      </w:r>
      <w:r w:rsidRPr="000B5B0C">
        <w:rPr>
          <w:rFonts w:hAnsi="標楷體" w:cs="Times New Roman"/>
        </w:rPr>
        <w:t>，且</w:t>
      </w:r>
      <w:r w:rsidRPr="000B5B0C">
        <w:rPr>
          <w:rFonts w:hAnsi="標楷體" w:hint="eastAsia"/>
        </w:rPr>
        <w:t>皆</w:t>
      </w:r>
      <w:r w:rsidRPr="000B5B0C">
        <w:rPr>
          <w:rFonts w:hAnsi="標楷體" w:cs="Times New Roman"/>
        </w:rPr>
        <w:t>須為第一作者。</w:t>
      </w:r>
    </w:p>
    <w:p w14:paraId="656BF094" w14:textId="77777777" w:rsidR="00101144" w:rsidRPr="000B5B0C" w:rsidRDefault="00101144" w:rsidP="00101144">
      <w:pPr>
        <w:pStyle w:val="Default"/>
        <w:spacing w:before="120"/>
        <w:ind w:leftChars="413" w:left="1353" w:hangingChars="151" w:hanging="362"/>
        <w:jc w:val="both"/>
        <w:rPr>
          <w:rFonts w:hAnsi="標楷體" w:cs="Times New Roman"/>
        </w:rPr>
      </w:pPr>
      <w:r w:rsidRPr="000B5B0C">
        <w:rPr>
          <w:rFonts w:hAnsi="標楷體" w:cs="Times New Roman" w:hint="eastAsia"/>
        </w:rPr>
        <w:t>2.</w:t>
      </w:r>
      <w:r w:rsidRPr="000B5B0C">
        <w:rPr>
          <w:rFonts w:hAnsi="標楷體" w:cs="Times New Roman"/>
        </w:rPr>
        <w:t>系上指導教授須為所發表論文之共同作者，如因在學期間指導教授離職，且仍為共同指</w:t>
      </w:r>
      <w:r w:rsidRPr="000B5B0C">
        <w:rPr>
          <w:rFonts w:hAnsi="標楷體" w:cs="Times New Roman"/>
          <w:kern w:val="2"/>
        </w:rPr>
        <w:t>導教授者，則不在此限。所發表論文中，研究生之工作研究單位第一順位必須為國立中</w:t>
      </w:r>
      <w:r w:rsidRPr="000B5B0C">
        <w:rPr>
          <w:rFonts w:hAnsi="標楷體" w:cs="Times New Roman"/>
        </w:rPr>
        <w:t>興大學化工系，否則不予</w:t>
      </w:r>
      <w:proofErr w:type="gramStart"/>
      <w:r w:rsidRPr="000B5B0C">
        <w:rPr>
          <w:rFonts w:hAnsi="標楷體" w:cs="Times New Roman"/>
        </w:rPr>
        <w:t>採</w:t>
      </w:r>
      <w:proofErr w:type="gramEnd"/>
      <w:r w:rsidRPr="000B5B0C">
        <w:rPr>
          <w:rFonts w:hAnsi="標楷體" w:cs="Times New Roman"/>
        </w:rPr>
        <w:t>計。</w:t>
      </w:r>
    </w:p>
    <w:p w14:paraId="7A6E373E" w14:textId="1DDFACA8" w:rsidR="000B5B0C" w:rsidRPr="009672C3" w:rsidRDefault="000B5B0C" w:rsidP="009672C3">
      <w:pPr>
        <w:pStyle w:val="Default"/>
        <w:spacing w:before="120"/>
        <w:ind w:left="924" w:hangingChars="385" w:hanging="924"/>
        <w:jc w:val="both"/>
        <w:rPr>
          <w:rFonts w:hAnsi="標楷體" w:cs="Times New Roman"/>
          <w:dstrike/>
          <w:color w:val="FF0000"/>
        </w:rPr>
      </w:pPr>
      <w:bookmarkStart w:id="0" w:name="_GoBack"/>
      <w:bookmarkEnd w:id="0"/>
      <w:r w:rsidRPr="000B5B0C">
        <w:rPr>
          <w:rFonts w:hAnsi="標楷體" w:cs="Times New Roman"/>
          <w:color w:val="auto"/>
        </w:rPr>
        <w:t>第七條、</w:t>
      </w:r>
      <w:r w:rsidRPr="009672C3">
        <w:rPr>
          <w:rFonts w:hAnsi="標楷體" w:cs="Times New Roman"/>
          <w:color w:val="FF0000"/>
        </w:rPr>
        <w:t>外國語文標準：應依本系之辦法於申請參加博士學位正式口試考試前通過認定，須符合下列任一規定:</w:t>
      </w:r>
    </w:p>
    <w:p w14:paraId="714A4ABE" w14:textId="77777777" w:rsidR="000B5B0C" w:rsidRPr="009672C3" w:rsidRDefault="000B5B0C" w:rsidP="000B5B0C">
      <w:pPr>
        <w:widowControl w:val="0"/>
        <w:numPr>
          <w:ilvl w:val="0"/>
          <w:numId w:val="5"/>
        </w:numPr>
        <w:spacing w:before="40"/>
        <w:jc w:val="both"/>
        <w:rPr>
          <w:rFonts w:ascii="標楷體" w:eastAsia="標楷體" w:hAnsi="標楷體"/>
          <w:snapToGrid w:val="0"/>
          <w:color w:val="FF0000"/>
        </w:rPr>
      </w:pPr>
      <w:r w:rsidRPr="009672C3">
        <w:rPr>
          <w:rFonts w:ascii="標楷體" w:eastAsia="標楷體" w:hAnsi="標楷體"/>
          <w:snapToGrid w:val="0"/>
          <w:color w:val="FF0000"/>
        </w:rPr>
        <w:t>曾在英語系國家取得學士(含)以上學位者，可提出畢業證書（必須為教育部認可之大學院校）並附其指導教授簽名同意書，申請免試。</w:t>
      </w:r>
    </w:p>
    <w:p w14:paraId="4A2259BA" w14:textId="77777777" w:rsidR="000B5B0C" w:rsidRPr="009672C3" w:rsidRDefault="000B5B0C" w:rsidP="000B5B0C">
      <w:pPr>
        <w:widowControl w:val="0"/>
        <w:numPr>
          <w:ilvl w:val="0"/>
          <w:numId w:val="5"/>
        </w:numPr>
        <w:spacing w:before="40"/>
        <w:jc w:val="both"/>
        <w:rPr>
          <w:rFonts w:ascii="標楷體" w:eastAsia="標楷體" w:hAnsi="標楷體"/>
          <w:snapToGrid w:val="0"/>
          <w:color w:val="FF0000"/>
        </w:rPr>
      </w:pPr>
      <w:r w:rsidRPr="009672C3">
        <w:rPr>
          <w:rFonts w:ascii="標楷體" w:eastAsia="標楷體" w:hAnsi="標楷體"/>
          <w:snapToGrid w:val="0"/>
          <w:color w:val="FF0000"/>
        </w:rPr>
        <w:t>外國語文係指英語，可選擇參加全民英文檢定考試或同性質之其他考試，並提出正式成績證明。通過標準為：</w:t>
      </w:r>
    </w:p>
    <w:p w14:paraId="22D91468" w14:textId="147F0DE4" w:rsidR="000B5B0C" w:rsidRPr="009672C3" w:rsidRDefault="000B5B0C" w:rsidP="000B5B0C">
      <w:pPr>
        <w:spacing w:before="40"/>
        <w:ind w:left="1344" w:firstLine="288"/>
        <w:jc w:val="both"/>
        <w:rPr>
          <w:rFonts w:ascii="標楷體" w:eastAsia="標楷體" w:hAnsi="標楷體"/>
          <w:snapToGrid w:val="0"/>
          <w:color w:val="FF0000"/>
        </w:rPr>
      </w:pPr>
      <w:r w:rsidRPr="009672C3">
        <w:rPr>
          <w:rFonts w:ascii="標楷體" w:eastAsia="標楷體" w:hAnsi="標楷體"/>
          <w:snapToGrid w:val="0"/>
          <w:color w:val="FF0000"/>
        </w:rPr>
        <w:sym w:font="Wingdings 2" w:char="0097"/>
      </w:r>
      <w:r w:rsidRPr="009672C3">
        <w:rPr>
          <w:rFonts w:ascii="標楷體" w:eastAsia="標楷體" w:hAnsi="標楷體"/>
          <w:snapToGrid w:val="0"/>
          <w:color w:val="FF0000"/>
        </w:rPr>
        <w:t>通過全民英文檢定考試中級</w:t>
      </w:r>
      <w:proofErr w:type="gramStart"/>
      <w:r w:rsidRPr="009672C3">
        <w:rPr>
          <w:rFonts w:ascii="標楷體" w:eastAsia="標楷體" w:hAnsi="標楷體" w:hint="eastAsia"/>
          <w:snapToGrid w:val="0"/>
          <w:color w:val="FF0000"/>
        </w:rPr>
        <w:t>複</w:t>
      </w:r>
      <w:proofErr w:type="gramEnd"/>
      <w:r w:rsidRPr="009672C3">
        <w:rPr>
          <w:rFonts w:ascii="標楷體" w:eastAsia="標楷體" w:hAnsi="標楷體"/>
          <w:snapToGrid w:val="0"/>
          <w:color w:val="FF0000"/>
        </w:rPr>
        <w:t>試</w:t>
      </w:r>
      <w:r w:rsidRPr="009672C3">
        <w:rPr>
          <w:rFonts w:ascii="標楷體" w:eastAsia="標楷體" w:hAnsi="標楷體" w:hint="eastAsia"/>
          <w:snapToGrid w:val="0"/>
          <w:color w:val="FF0000"/>
        </w:rPr>
        <w:t>或以上</w:t>
      </w:r>
      <w:r w:rsidRPr="009672C3">
        <w:rPr>
          <w:rFonts w:ascii="標楷體" w:eastAsia="標楷體" w:hAnsi="標楷體"/>
          <w:snapToGrid w:val="0"/>
          <w:color w:val="FF0000"/>
        </w:rPr>
        <w:t>。</w:t>
      </w:r>
    </w:p>
    <w:p w14:paraId="1E6870CA" w14:textId="5279BA27" w:rsidR="000B5B0C" w:rsidRPr="009672C3" w:rsidRDefault="000B5B0C" w:rsidP="000B5B0C">
      <w:pPr>
        <w:spacing w:before="40"/>
        <w:ind w:leftChars="680" w:left="1752" w:hangingChars="50" w:hanging="120"/>
        <w:jc w:val="both"/>
        <w:rPr>
          <w:rFonts w:ascii="標楷體" w:eastAsia="標楷體" w:hAnsi="標楷體"/>
          <w:snapToGrid w:val="0"/>
          <w:color w:val="FF0000"/>
        </w:rPr>
      </w:pPr>
      <w:r w:rsidRPr="009672C3">
        <w:rPr>
          <w:rFonts w:ascii="標楷體" w:eastAsia="標楷體" w:hAnsi="標楷體"/>
          <w:snapToGrid w:val="0"/>
          <w:color w:val="FF0000"/>
        </w:rPr>
        <w:sym w:font="Wingdings 2" w:char="0097"/>
      </w:r>
      <w:r w:rsidRPr="009672C3">
        <w:rPr>
          <w:rFonts w:ascii="標楷體" w:eastAsia="標楷體" w:hAnsi="標楷體"/>
          <w:snapToGrid w:val="0"/>
          <w:color w:val="FF0000"/>
        </w:rPr>
        <w:t>相當於</w:t>
      </w:r>
      <w:proofErr w:type="gramStart"/>
      <w:r w:rsidRPr="009672C3">
        <w:rPr>
          <w:rFonts w:ascii="標楷體" w:eastAsia="標楷體" w:hAnsi="標楷體"/>
          <w:snapToGrid w:val="0"/>
          <w:color w:val="FF0000"/>
        </w:rPr>
        <w:t>上述</w:t>
      </w:r>
      <w:r w:rsidR="00265A89" w:rsidRPr="009672C3">
        <w:rPr>
          <w:rFonts w:ascii="標楷體" w:eastAsia="標楷體" w:hAnsi="標楷體"/>
          <w:snapToGrid w:val="0"/>
          <w:color w:val="FF0000"/>
        </w:rPr>
        <w:t>多益</w:t>
      </w:r>
      <w:proofErr w:type="gramEnd"/>
      <w:r w:rsidR="00265A89" w:rsidRPr="009672C3">
        <w:rPr>
          <w:rFonts w:ascii="標楷體" w:eastAsia="標楷體" w:hAnsi="標楷體"/>
          <w:snapToGrid w:val="0"/>
          <w:color w:val="FF0000"/>
        </w:rPr>
        <w:t>(TOEIC)</w:t>
      </w:r>
      <w:r w:rsidR="00265A89">
        <w:rPr>
          <w:rFonts w:ascii="標楷體" w:eastAsia="標楷體" w:hAnsi="標楷體" w:hint="eastAsia"/>
          <w:snapToGrid w:val="0"/>
          <w:color w:val="FF0000"/>
        </w:rPr>
        <w:t>、</w:t>
      </w:r>
      <w:r w:rsidRPr="009672C3">
        <w:rPr>
          <w:rFonts w:ascii="標楷體" w:eastAsia="標楷體" w:hAnsi="標楷體"/>
          <w:snapToGrid w:val="0"/>
          <w:color w:val="FF0000"/>
        </w:rPr>
        <w:t>托福(TOEFL)</w:t>
      </w:r>
      <w:proofErr w:type="gramStart"/>
      <w:r w:rsidRPr="009672C3">
        <w:rPr>
          <w:rFonts w:ascii="標楷體" w:eastAsia="標楷體" w:hAnsi="標楷體"/>
          <w:snapToGrid w:val="0"/>
          <w:color w:val="FF0000"/>
        </w:rPr>
        <w:t>或</w:t>
      </w:r>
      <w:r w:rsidR="00265A89">
        <w:rPr>
          <w:rFonts w:ascii="標楷體" w:eastAsia="標楷體" w:hAnsi="標楷體" w:hint="eastAsia"/>
          <w:snapToGrid w:val="0"/>
          <w:color w:val="FF0000"/>
        </w:rPr>
        <w:t>雅思</w:t>
      </w:r>
      <w:proofErr w:type="gramEnd"/>
      <w:r w:rsidRPr="009672C3">
        <w:rPr>
          <w:rFonts w:ascii="標楷體" w:eastAsia="標楷體" w:hAnsi="標楷體"/>
          <w:snapToGrid w:val="0"/>
          <w:color w:val="FF0000"/>
        </w:rPr>
        <w:t>之測驗成績，其成績對照表依照最新公佈為準。</w:t>
      </w:r>
    </w:p>
    <w:p w14:paraId="454343FA" w14:textId="0F88D586" w:rsidR="000B5B0C" w:rsidRPr="000B5B0C" w:rsidRDefault="000B5B0C" w:rsidP="000B5B0C">
      <w:pPr>
        <w:pStyle w:val="a7"/>
        <w:numPr>
          <w:ilvl w:val="0"/>
          <w:numId w:val="5"/>
        </w:numPr>
        <w:spacing w:before="40"/>
        <w:ind w:leftChars="0"/>
        <w:jc w:val="both"/>
        <w:rPr>
          <w:rFonts w:ascii="標楷體" w:eastAsia="標楷體" w:hAnsi="標楷體"/>
          <w:snapToGrid w:val="0"/>
        </w:rPr>
      </w:pPr>
      <w:r w:rsidRPr="000B5B0C">
        <w:rPr>
          <w:rFonts w:ascii="標楷體" w:eastAsia="標楷體" w:hAnsi="標楷體" w:cs="Times New Roman"/>
        </w:rPr>
        <w:t>申請參加博士學位正式口試考試前須</w:t>
      </w:r>
      <w:r w:rsidRPr="000B5B0C">
        <w:rPr>
          <w:rFonts w:ascii="標楷體" w:eastAsia="標楷體" w:hAnsi="標楷體" w:cs="Times New Roman" w:hint="eastAsia"/>
        </w:rPr>
        <w:t>曾在國際研討會發表英文論文，或在本系</w:t>
      </w:r>
      <w:r w:rsidRPr="000B5B0C">
        <w:rPr>
          <w:rFonts w:ascii="標楷體" w:eastAsia="標楷體" w:hAnsi="標楷體"/>
          <w:snapToGrid w:val="0"/>
        </w:rPr>
        <w:t>公開英語</w:t>
      </w:r>
      <w:r w:rsidRPr="000B5B0C">
        <w:rPr>
          <w:rFonts w:ascii="標楷體" w:eastAsia="標楷體" w:hAnsi="標楷體" w:hint="eastAsia"/>
          <w:snapToGrid w:val="0"/>
        </w:rPr>
        <w:t>博士論文</w:t>
      </w:r>
      <w:r w:rsidRPr="000B5B0C">
        <w:rPr>
          <w:rFonts w:ascii="標楷體" w:eastAsia="標楷體" w:hAnsi="標楷體"/>
          <w:snapToGrid w:val="0"/>
        </w:rPr>
        <w:t>演講及接受問答</w:t>
      </w:r>
      <w:r w:rsidRPr="000B5B0C">
        <w:rPr>
          <w:rFonts w:ascii="標楷體" w:eastAsia="標楷體" w:hAnsi="標楷體" w:hint="eastAsia"/>
          <w:snapToGrid w:val="0"/>
        </w:rPr>
        <w:t>。</w:t>
      </w:r>
    </w:p>
    <w:p w14:paraId="0C07E4C9" w14:textId="77777777" w:rsidR="00101144" w:rsidRPr="000B5B0C" w:rsidRDefault="00101144" w:rsidP="00101144">
      <w:pPr>
        <w:pStyle w:val="Default"/>
        <w:spacing w:before="120"/>
        <w:ind w:left="960" w:hangingChars="400" w:hanging="960"/>
        <w:jc w:val="both"/>
        <w:rPr>
          <w:rFonts w:hAnsi="標楷體" w:cs="Times New Roman"/>
        </w:rPr>
      </w:pPr>
      <w:r w:rsidRPr="000B5B0C">
        <w:rPr>
          <w:rFonts w:hAnsi="標楷體" w:cs="Times New Roman"/>
        </w:rPr>
        <w:t>第八條、經依相關辦法辦理且通過博士候選人(符合國立中興大學化工系博士班候選人資格考核審查表)與達到發表論文及外國語文標準規定者，經指導教授同意後得申請參加博士學位論文正式口試之考試，其考試規定依學校相關辦法辦理。</w:t>
      </w:r>
    </w:p>
    <w:p w14:paraId="25E0ACCB" w14:textId="77777777" w:rsidR="00101144" w:rsidRPr="000B5B0C" w:rsidRDefault="00101144" w:rsidP="00101144">
      <w:pPr>
        <w:pStyle w:val="Default"/>
        <w:rPr>
          <w:rFonts w:hAnsi="標楷體"/>
        </w:rPr>
      </w:pPr>
      <w:r w:rsidRPr="000B5B0C">
        <w:rPr>
          <w:rFonts w:hAnsi="標楷體"/>
        </w:rPr>
        <w:t>第九條、其它未盡事宜，悉依本校博士</w:t>
      </w:r>
      <w:smartTag w:uri="urn:schemas-microsoft-com:office:smarttags" w:element="PersonName">
        <w:smartTagPr>
          <w:attr w:name="ProductID" w:val="班章程與"/>
        </w:smartTagPr>
        <w:r w:rsidRPr="000B5B0C">
          <w:rPr>
            <w:rFonts w:hAnsi="標楷體"/>
          </w:rPr>
          <w:t>班章程與</w:t>
        </w:r>
      </w:smartTag>
      <w:r w:rsidRPr="000B5B0C">
        <w:rPr>
          <w:rFonts w:hAnsi="標楷體"/>
        </w:rPr>
        <w:t>博士學位考試細則辦理之。</w:t>
      </w:r>
    </w:p>
    <w:p w14:paraId="37519CF2" w14:textId="77777777" w:rsidR="00101144" w:rsidRPr="000B5B0C" w:rsidRDefault="00101144" w:rsidP="00101144">
      <w:pPr>
        <w:rPr>
          <w:rFonts w:ascii="標楷體" w:eastAsia="標楷體" w:hAnsi="標楷體" w:cs="Times New Roman"/>
          <w:b/>
          <w:sz w:val="26"/>
          <w:szCs w:val="26"/>
        </w:rPr>
      </w:pPr>
    </w:p>
    <w:p w14:paraId="50FEC867" w14:textId="77777777" w:rsidR="00397157" w:rsidRPr="000B5B0C" w:rsidRDefault="00397157" w:rsidP="00101144">
      <w:pPr>
        <w:rPr>
          <w:rFonts w:ascii="標楷體" w:eastAsia="標楷體" w:hAnsi="標楷體"/>
        </w:rPr>
      </w:pPr>
    </w:p>
    <w:sectPr w:rsidR="00397157" w:rsidRPr="000B5B0C" w:rsidSect="00101144">
      <w:pgSz w:w="11906" w:h="16838"/>
      <w:pgMar w:top="720" w:right="991" w:bottom="72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0806C" w14:textId="77777777" w:rsidR="00F229D1" w:rsidRDefault="00F229D1" w:rsidP="00101144">
      <w:r>
        <w:separator/>
      </w:r>
    </w:p>
  </w:endnote>
  <w:endnote w:type="continuationSeparator" w:id="0">
    <w:p w14:paraId="563F348B" w14:textId="77777777" w:rsidR="00F229D1" w:rsidRDefault="00F229D1" w:rsidP="0010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U..">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FB905" w14:textId="77777777" w:rsidR="00F229D1" w:rsidRDefault="00F229D1" w:rsidP="00101144">
      <w:r>
        <w:separator/>
      </w:r>
    </w:p>
  </w:footnote>
  <w:footnote w:type="continuationSeparator" w:id="0">
    <w:p w14:paraId="2520514A" w14:textId="77777777" w:rsidR="00F229D1" w:rsidRDefault="00F229D1" w:rsidP="0010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00F60"/>
    <w:multiLevelType w:val="hybridMultilevel"/>
    <w:tmpl w:val="162CED0C"/>
    <w:lvl w:ilvl="0" w:tplc="04090001">
      <w:start w:val="1"/>
      <w:numFmt w:val="bullet"/>
      <w:lvlText w:val=""/>
      <w:lvlJc w:val="left"/>
      <w:pPr>
        <w:ind w:left="2227" w:hanging="480"/>
      </w:pPr>
      <w:rPr>
        <w:rFonts w:ascii="Wingdings" w:hAnsi="Wingdings" w:hint="default"/>
      </w:rPr>
    </w:lvl>
    <w:lvl w:ilvl="1" w:tplc="04090003" w:tentative="1">
      <w:start w:val="1"/>
      <w:numFmt w:val="bullet"/>
      <w:lvlText w:val=""/>
      <w:lvlJc w:val="left"/>
      <w:pPr>
        <w:ind w:left="2707" w:hanging="480"/>
      </w:pPr>
      <w:rPr>
        <w:rFonts w:ascii="Wingdings" w:hAnsi="Wingdings" w:hint="default"/>
      </w:rPr>
    </w:lvl>
    <w:lvl w:ilvl="2" w:tplc="04090005" w:tentative="1">
      <w:start w:val="1"/>
      <w:numFmt w:val="bullet"/>
      <w:lvlText w:val=""/>
      <w:lvlJc w:val="left"/>
      <w:pPr>
        <w:ind w:left="3187" w:hanging="480"/>
      </w:pPr>
      <w:rPr>
        <w:rFonts w:ascii="Wingdings" w:hAnsi="Wingdings" w:hint="default"/>
      </w:rPr>
    </w:lvl>
    <w:lvl w:ilvl="3" w:tplc="04090001" w:tentative="1">
      <w:start w:val="1"/>
      <w:numFmt w:val="bullet"/>
      <w:lvlText w:val=""/>
      <w:lvlJc w:val="left"/>
      <w:pPr>
        <w:ind w:left="3667" w:hanging="480"/>
      </w:pPr>
      <w:rPr>
        <w:rFonts w:ascii="Wingdings" w:hAnsi="Wingdings" w:hint="default"/>
      </w:rPr>
    </w:lvl>
    <w:lvl w:ilvl="4" w:tplc="04090003" w:tentative="1">
      <w:start w:val="1"/>
      <w:numFmt w:val="bullet"/>
      <w:lvlText w:val=""/>
      <w:lvlJc w:val="left"/>
      <w:pPr>
        <w:ind w:left="4147" w:hanging="480"/>
      </w:pPr>
      <w:rPr>
        <w:rFonts w:ascii="Wingdings" w:hAnsi="Wingdings" w:hint="default"/>
      </w:rPr>
    </w:lvl>
    <w:lvl w:ilvl="5" w:tplc="04090005" w:tentative="1">
      <w:start w:val="1"/>
      <w:numFmt w:val="bullet"/>
      <w:lvlText w:val=""/>
      <w:lvlJc w:val="left"/>
      <w:pPr>
        <w:ind w:left="4627" w:hanging="480"/>
      </w:pPr>
      <w:rPr>
        <w:rFonts w:ascii="Wingdings" w:hAnsi="Wingdings" w:hint="default"/>
      </w:rPr>
    </w:lvl>
    <w:lvl w:ilvl="6" w:tplc="04090001" w:tentative="1">
      <w:start w:val="1"/>
      <w:numFmt w:val="bullet"/>
      <w:lvlText w:val=""/>
      <w:lvlJc w:val="left"/>
      <w:pPr>
        <w:ind w:left="5107" w:hanging="480"/>
      </w:pPr>
      <w:rPr>
        <w:rFonts w:ascii="Wingdings" w:hAnsi="Wingdings" w:hint="default"/>
      </w:rPr>
    </w:lvl>
    <w:lvl w:ilvl="7" w:tplc="04090003" w:tentative="1">
      <w:start w:val="1"/>
      <w:numFmt w:val="bullet"/>
      <w:lvlText w:val=""/>
      <w:lvlJc w:val="left"/>
      <w:pPr>
        <w:ind w:left="5587" w:hanging="480"/>
      </w:pPr>
      <w:rPr>
        <w:rFonts w:ascii="Wingdings" w:hAnsi="Wingdings" w:hint="default"/>
      </w:rPr>
    </w:lvl>
    <w:lvl w:ilvl="8" w:tplc="04090005" w:tentative="1">
      <w:start w:val="1"/>
      <w:numFmt w:val="bullet"/>
      <w:lvlText w:val=""/>
      <w:lvlJc w:val="left"/>
      <w:pPr>
        <w:ind w:left="6067" w:hanging="480"/>
      </w:pPr>
      <w:rPr>
        <w:rFonts w:ascii="Wingdings" w:hAnsi="Wingdings" w:hint="default"/>
      </w:rPr>
    </w:lvl>
  </w:abstractNum>
  <w:abstractNum w:abstractNumId="1" w15:restartNumberingAfterBreak="0">
    <w:nsid w:val="3A6D2F8A"/>
    <w:multiLevelType w:val="hybridMultilevel"/>
    <w:tmpl w:val="E786BF02"/>
    <w:lvl w:ilvl="0" w:tplc="0409000F">
      <w:start w:val="1"/>
      <w:numFmt w:val="decimal"/>
      <w:lvlText w:val="%1."/>
      <w:lvlJc w:val="left"/>
      <w:pPr>
        <w:tabs>
          <w:tab w:val="num" w:pos="1632"/>
        </w:tabs>
        <w:ind w:left="1632"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CFA02E7"/>
    <w:multiLevelType w:val="hybridMultilevel"/>
    <w:tmpl w:val="F6D4CACA"/>
    <w:lvl w:ilvl="0" w:tplc="436AA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1B22DF"/>
    <w:multiLevelType w:val="hybridMultilevel"/>
    <w:tmpl w:val="D5BADC06"/>
    <w:lvl w:ilvl="0" w:tplc="0409000F">
      <w:start w:val="1"/>
      <w:numFmt w:val="decimal"/>
      <w:lvlText w:val="%1."/>
      <w:lvlJc w:val="left"/>
      <w:pPr>
        <w:tabs>
          <w:tab w:val="num" w:pos="1560"/>
        </w:tabs>
        <w:ind w:left="15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30750DD"/>
    <w:multiLevelType w:val="hybridMultilevel"/>
    <w:tmpl w:val="E47860E8"/>
    <w:lvl w:ilvl="0" w:tplc="04090001">
      <w:start w:val="1"/>
      <w:numFmt w:val="bullet"/>
      <w:lvlText w:val=""/>
      <w:lvlJc w:val="left"/>
      <w:pPr>
        <w:ind w:left="2227" w:hanging="480"/>
      </w:pPr>
      <w:rPr>
        <w:rFonts w:ascii="Wingdings" w:hAnsi="Wingdings" w:hint="default"/>
      </w:rPr>
    </w:lvl>
    <w:lvl w:ilvl="1" w:tplc="04090003" w:tentative="1">
      <w:start w:val="1"/>
      <w:numFmt w:val="bullet"/>
      <w:lvlText w:val=""/>
      <w:lvlJc w:val="left"/>
      <w:pPr>
        <w:ind w:left="2707" w:hanging="480"/>
      </w:pPr>
      <w:rPr>
        <w:rFonts w:ascii="Wingdings" w:hAnsi="Wingdings" w:hint="default"/>
      </w:rPr>
    </w:lvl>
    <w:lvl w:ilvl="2" w:tplc="04090005" w:tentative="1">
      <w:start w:val="1"/>
      <w:numFmt w:val="bullet"/>
      <w:lvlText w:val=""/>
      <w:lvlJc w:val="left"/>
      <w:pPr>
        <w:ind w:left="3187" w:hanging="480"/>
      </w:pPr>
      <w:rPr>
        <w:rFonts w:ascii="Wingdings" w:hAnsi="Wingdings" w:hint="default"/>
      </w:rPr>
    </w:lvl>
    <w:lvl w:ilvl="3" w:tplc="04090001" w:tentative="1">
      <w:start w:val="1"/>
      <w:numFmt w:val="bullet"/>
      <w:lvlText w:val=""/>
      <w:lvlJc w:val="left"/>
      <w:pPr>
        <w:ind w:left="3667" w:hanging="480"/>
      </w:pPr>
      <w:rPr>
        <w:rFonts w:ascii="Wingdings" w:hAnsi="Wingdings" w:hint="default"/>
      </w:rPr>
    </w:lvl>
    <w:lvl w:ilvl="4" w:tplc="04090003" w:tentative="1">
      <w:start w:val="1"/>
      <w:numFmt w:val="bullet"/>
      <w:lvlText w:val=""/>
      <w:lvlJc w:val="left"/>
      <w:pPr>
        <w:ind w:left="4147" w:hanging="480"/>
      </w:pPr>
      <w:rPr>
        <w:rFonts w:ascii="Wingdings" w:hAnsi="Wingdings" w:hint="default"/>
      </w:rPr>
    </w:lvl>
    <w:lvl w:ilvl="5" w:tplc="04090005" w:tentative="1">
      <w:start w:val="1"/>
      <w:numFmt w:val="bullet"/>
      <w:lvlText w:val=""/>
      <w:lvlJc w:val="left"/>
      <w:pPr>
        <w:ind w:left="4627" w:hanging="480"/>
      </w:pPr>
      <w:rPr>
        <w:rFonts w:ascii="Wingdings" w:hAnsi="Wingdings" w:hint="default"/>
      </w:rPr>
    </w:lvl>
    <w:lvl w:ilvl="6" w:tplc="04090001" w:tentative="1">
      <w:start w:val="1"/>
      <w:numFmt w:val="bullet"/>
      <w:lvlText w:val=""/>
      <w:lvlJc w:val="left"/>
      <w:pPr>
        <w:ind w:left="5107" w:hanging="480"/>
      </w:pPr>
      <w:rPr>
        <w:rFonts w:ascii="Wingdings" w:hAnsi="Wingdings" w:hint="default"/>
      </w:rPr>
    </w:lvl>
    <w:lvl w:ilvl="7" w:tplc="04090003" w:tentative="1">
      <w:start w:val="1"/>
      <w:numFmt w:val="bullet"/>
      <w:lvlText w:val=""/>
      <w:lvlJc w:val="left"/>
      <w:pPr>
        <w:ind w:left="5587" w:hanging="480"/>
      </w:pPr>
      <w:rPr>
        <w:rFonts w:ascii="Wingdings" w:hAnsi="Wingdings" w:hint="default"/>
      </w:rPr>
    </w:lvl>
    <w:lvl w:ilvl="8" w:tplc="04090005" w:tentative="1">
      <w:start w:val="1"/>
      <w:numFmt w:val="bullet"/>
      <w:lvlText w:val=""/>
      <w:lvlJc w:val="left"/>
      <w:pPr>
        <w:ind w:left="6067" w:hanging="480"/>
      </w:pPr>
      <w:rPr>
        <w:rFonts w:ascii="Wingdings" w:hAnsi="Wingdings" w:hint="default"/>
      </w:rPr>
    </w:lvl>
  </w:abstractNum>
  <w:abstractNum w:abstractNumId="5" w15:restartNumberingAfterBreak="0">
    <w:nsid w:val="75AE5332"/>
    <w:multiLevelType w:val="hybridMultilevel"/>
    <w:tmpl w:val="F65EF932"/>
    <w:lvl w:ilvl="0" w:tplc="0409000F">
      <w:start w:val="1"/>
      <w:numFmt w:val="decimal"/>
      <w:lvlText w:val="%1."/>
      <w:lvlJc w:val="left"/>
      <w:pPr>
        <w:tabs>
          <w:tab w:val="num" w:pos="1560"/>
        </w:tabs>
        <w:ind w:left="15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25"/>
    <w:rsid w:val="000B5B0C"/>
    <w:rsid w:val="00101144"/>
    <w:rsid w:val="00265A89"/>
    <w:rsid w:val="003847FE"/>
    <w:rsid w:val="00397157"/>
    <w:rsid w:val="00937E25"/>
    <w:rsid w:val="009672C3"/>
    <w:rsid w:val="00A33F56"/>
    <w:rsid w:val="00F22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14:docId w14:val="51478EB0"/>
  <w15:chartTrackingRefBased/>
  <w15:docId w15:val="{49A6817F-F50D-46F4-ACB9-DBD817D5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E25"/>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7E25"/>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101144"/>
    <w:pPr>
      <w:tabs>
        <w:tab w:val="center" w:pos="4153"/>
        <w:tab w:val="right" w:pos="8306"/>
      </w:tabs>
      <w:snapToGrid w:val="0"/>
    </w:pPr>
    <w:rPr>
      <w:sz w:val="20"/>
      <w:szCs w:val="20"/>
    </w:rPr>
  </w:style>
  <w:style w:type="character" w:customStyle="1" w:styleId="a4">
    <w:name w:val="頁首 字元"/>
    <w:basedOn w:val="a0"/>
    <w:link w:val="a3"/>
    <w:uiPriority w:val="99"/>
    <w:rsid w:val="00101144"/>
    <w:rPr>
      <w:rFonts w:ascii="新細明體" w:eastAsia="新細明體" w:hAnsi="新細明體" w:cs="新細明體"/>
      <w:kern w:val="0"/>
      <w:sz w:val="20"/>
      <w:szCs w:val="20"/>
    </w:rPr>
  </w:style>
  <w:style w:type="paragraph" w:styleId="a5">
    <w:name w:val="footer"/>
    <w:basedOn w:val="a"/>
    <w:link w:val="a6"/>
    <w:uiPriority w:val="99"/>
    <w:unhideWhenUsed/>
    <w:rsid w:val="00101144"/>
    <w:pPr>
      <w:tabs>
        <w:tab w:val="center" w:pos="4153"/>
        <w:tab w:val="right" w:pos="8306"/>
      </w:tabs>
      <w:snapToGrid w:val="0"/>
    </w:pPr>
    <w:rPr>
      <w:sz w:val="20"/>
      <w:szCs w:val="20"/>
    </w:rPr>
  </w:style>
  <w:style w:type="character" w:customStyle="1" w:styleId="a6">
    <w:name w:val="頁尾 字元"/>
    <w:basedOn w:val="a0"/>
    <w:link w:val="a5"/>
    <w:uiPriority w:val="99"/>
    <w:rsid w:val="00101144"/>
    <w:rPr>
      <w:rFonts w:ascii="新細明體" w:eastAsia="新細明體" w:hAnsi="新細明體" w:cs="新細明體"/>
      <w:kern w:val="0"/>
      <w:sz w:val="20"/>
      <w:szCs w:val="20"/>
    </w:rPr>
  </w:style>
  <w:style w:type="paragraph" w:styleId="a7">
    <w:name w:val="List Paragraph"/>
    <w:basedOn w:val="a"/>
    <w:uiPriority w:val="34"/>
    <w:qFormat/>
    <w:rsid w:val="000B5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yrku</cp:lastModifiedBy>
  <cp:revision>2</cp:revision>
  <dcterms:created xsi:type="dcterms:W3CDTF">2024-08-26T09:47:00Z</dcterms:created>
  <dcterms:modified xsi:type="dcterms:W3CDTF">2024-08-26T09:47:00Z</dcterms:modified>
</cp:coreProperties>
</file>