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6219C" w14:textId="77777777" w:rsidR="00D7593D" w:rsidRDefault="00105337">
      <w:pPr>
        <w:pStyle w:val="Heading1"/>
        <w:jc w:val="center"/>
      </w:pPr>
      <w:r>
        <w:t>Preparatory Summer Classes</w:t>
      </w:r>
      <w:r>
        <w:br/>
        <w:t xml:space="preserve">for 3+1+1 and </w:t>
      </w:r>
      <w:r>
        <w:t>Dual Master’s Degree Program</w:t>
      </w:r>
    </w:p>
    <w:p w14:paraId="05841BCB" w14:textId="77777777" w:rsidR="00D7593D" w:rsidRDefault="00105337">
      <w:pPr>
        <w:jc w:val="center"/>
      </w:pPr>
      <w:r w:rsidRPr="00105337">
        <w:rPr>
          <w:sz w:val="24"/>
          <w:highlight w:val="lightGray"/>
        </w:rPr>
        <w:t>July 13 – August 9, 2025  |  College of Engineering and Applied Science, University of Cincinnati</w:t>
      </w:r>
    </w:p>
    <w:p w14:paraId="382ADE1D" w14:textId="77777777" w:rsidR="00D7593D" w:rsidRDefault="00D7593D"/>
    <w:p w14:paraId="5F97CE2F" w14:textId="77777777" w:rsidR="00D7593D" w:rsidRDefault="00105337">
      <w:pPr>
        <w:pStyle w:val="Heading2"/>
      </w:pPr>
      <w:r>
        <w:t>Class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1636"/>
        <w:gridCol w:w="1636"/>
        <w:gridCol w:w="1636"/>
        <w:gridCol w:w="1636"/>
        <w:gridCol w:w="1636"/>
        <w:gridCol w:w="1266"/>
        <w:gridCol w:w="641"/>
      </w:tblGrid>
      <w:tr w:rsidR="00D7593D" w14:paraId="75048277" w14:textId="77777777" w:rsidTr="00105337">
        <w:tc>
          <w:tcPr>
            <w:tcW w:w="929" w:type="dxa"/>
          </w:tcPr>
          <w:p w14:paraId="5DCDBE22" w14:textId="77777777" w:rsidR="00D7593D" w:rsidRDefault="00105337">
            <w:r>
              <w:t>Time</w:t>
            </w:r>
          </w:p>
        </w:tc>
        <w:tc>
          <w:tcPr>
            <w:tcW w:w="1636" w:type="dxa"/>
          </w:tcPr>
          <w:p w14:paraId="39040F1F" w14:textId="77777777" w:rsidR="00D7593D" w:rsidRDefault="00105337">
            <w:r>
              <w:t>Mon.</w:t>
            </w:r>
          </w:p>
        </w:tc>
        <w:tc>
          <w:tcPr>
            <w:tcW w:w="1636" w:type="dxa"/>
          </w:tcPr>
          <w:p w14:paraId="6BC4D9E6" w14:textId="77777777" w:rsidR="00D7593D" w:rsidRDefault="00105337">
            <w:r>
              <w:t>Tue.</w:t>
            </w:r>
          </w:p>
        </w:tc>
        <w:tc>
          <w:tcPr>
            <w:tcW w:w="1636" w:type="dxa"/>
          </w:tcPr>
          <w:p w14:paraId="79E82AE3" w14:textId="77777777" w:rsidR="00D7593D" w:rsidRDefault="00105337">
            <w:r>
              <w:t>Wed.</w:t>
            </w:r>
          </w:p>
        </w:tc>
        <w:tc>
          <w:tcPr>
            <w:tcW w:w="1636" w:type="dxa"/>
          </w:tcPr>
          <w:p w14:paraId="5AC23AAD" w14:textId="77777777" w:rsidR="00D7593D" w:rsidRDefault="00105337">
            <w:r>
              <w:t>Thu.</w:t>
            </w:r>
          </w:p>
        </w:tc>
        <w:tc>
          <w:tcPr>
            <w:tcW w:w="1636" w:type="dxa"/>
          </w:tcPr>
          <w:p w14:paraId="6851F48F" w14:textId="77777777" w:rsidR="00D7593D" w:rsidRDefault="00105337">
            <w:r>
              <w:t>Fri.</w:t>
            </w:r>
          </w:p>
        </w:tc>
        <w:tc>
          <w:tcPr>
            <w:tcW w:w="1266" w:type="dxa"/>
          </w:tcPr>
          <w:p w14:paraId="2B1FF980" w14:textId="77777777" w:rsidR="00D7593D" w:rsidRDefault="00105337">
            <w:r>
              <w:t>Sat.</w:t>
            </w:r>
          </w:p>
        </w:tc>
        <w:tc>
          <w:tcPr>
            <w:tcW w:w="641" w:type="dxa"/>
          </w:tcPr>
          <w:p w14:paraId="04B37E64" w14:textId="77777777" w:rsidR="00D7593D" w:rsidRDefault="00105337">
            <w:r>
              <w:t>Sun.</w:t>
            </w:r>
          </w:p>
        </w:tc>
      </w:tr>
      <w:tr w:rsidR="00D7593D" w14:paraId="36C1D388" w14:textId="77777777" w:rsidTr="00105337">
        <w:tc>
          <w:tcPr>
            <w:tcW w:w="929" w:type="dxa"/>
            <w:shd w:val="clear" w:color="auto" w:fill="B6DDE8" w:themeFill="accent5" w:themeFillTint="66"/>
          </w:tcPr>
          <w:p w14:paraId="490DFBA7" w14:textId="77777777" w:rsidR="00D7593D" w:rsidRDefault="00105337">
            <w:r>
              <w:t>09:00 – 12:00</w:t>
            </w:r>
          </w:p>
        </w:tc>
        <w:tc>
          <w:tcPr>
            <w:tcW w:w="1636" w:type="dxa"/>
            <w:shd w:val="clear" w:color="auto" w:fill="B6DDE8" w:themeFill="accent5" w:themeFillTint="66"/>
          </w:tcPr>
          <w:p w14:paraId="387C0937" w14:textId="77777777" w:rsidR="00D7593D" w:rsidRDefault="00105337">
            <w:r>
              <w:t>English Courses</w:t>
            </w:r>
            <w:r>
              <w:br/>
              <w:t>(physical)</w:t>
            </w:r>
          </w:p>
        </w:tc>
        <w:tc>
          <w:tcPr>
            <w:tcW w:w="1636" w:type="dxa"/>
            <w:shd w:val="clear" w:color="auto" w:fill="B6DDE8" w:themeFill="accent5" w:themeFillTint="66"/>
          </w:tcPr>
          <w:p w14:paraId="097A4AC4" w14:textId="77777777" w:rsidR="00D7593D" w:rsidRDefault="00105337">
            <w:r>
              <w:t>English Courses</w:t>
            </w:r>
            <w:r>
              <w:br/>
              <w:t>(physical)</w:t>
            </w:r>
          </w:p>
        </w:tc>
        <w:tc>
          <w:tcPr>
            <w:tcW w:w="1636" w:type="dxa"/>
            <w:shd w:val="clear" w:color="auto" w:fill="B6DDE8" w:themeFill="accent5" w:themeFillTint="66"/>
          </w:tcPr>
          <w:p w14:paraId="3392F521" w14:textId="77777777" w:rsidR="00D7593D" w:rsidRDefault="00105337">
            <w:r>
              <w:t>English Courses</w:t>
            </w:r>
            <w:r>
              <w:br/>
              <w:t>(physical)</w:t>
            </w:r>
          </w:p>
        </w:tc>
        <w:tc>
          <w:tcPr>
            <w:tcW w:w="1636" w:type="dxa"/>
            <w:shd w:val="clear" w:color="auto" w:fill="B6DDE8" w:themeFill="accent5" w:themeFillTint="66"/>
          </w:tcPr>
          <w:p w14:paraId="27D2C81C" w14:textId="77777777" w:rsidR="00D7593D" w:rsidRDefault="00105337">
            <w:r>
              <w:t>English Courses</w:t>
            </w:r>
            <w:r>
              <w:br/>
              <w:t>(physical)</w:t>
            </w:r>
          </w:p>
        </w:tc>
        <w:tc>
          <w:tcPr>
            <w:tcW w:w="1636" w:type="dxa"/>
            <w:shd w:val="clear" w:color="auto" w:fill="B6DDE8" w:themeFill="accent5" w:themeFillTint="66"/>
          </w:tcPr>
          <w:p w14:paraId="5C539AD5" w14:textId="77777777" w:rsidR="00D7593D" w:rsidRDefault="00105337">
            <w:r>
              <w:t>English Courses</w:t>
            </w:r>
            <w:r>
              <w:br/>
              <w:t>(physical)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14:paraId="0E67D438" w14:textId="77777777" w:rsidR="00D7593D" w:rsidRDefault="00105337">
            <w:r>
              <w:t>Cultural</w:t>
            </w:r>
            <w:r>
              <w:br/>
              <w:t>Experience</w:t>
            </w:r>
          </w:p>
        </w:tc>
        <w:tc>
          <w:tcPr>
            <w:tcW w:w="641" w:type="dxa"/>
          </w:tcPr>
          <w:p w14:paraId="40451EF7" w14:textId="77777777" w:rsidR="00D7593D" w:rsidRDefault="00D7593D"/>
        </w:tc>
      </w:tr>
      <w:tr w:rsidR="00D7593D" w14:paraId="6380A43A" w14:textId="77777777" w:rsidTr="00105337">
        <w:tc>
          <w:tcPr>
            <w:tcW w:w="929" w:type="dxa"/>
            <w:shd w:val="clear" w:color="auto" w:fill="DDD9C3" w:themeFill="background2" w:themeFillShade="E6"/>
          </w:tcPr>
          <w:p w14:paraId="44DCCE2A" w14:textId="77777777" w:rsidR="00D7593D" w:rsidRDefault="00105337">
            <w:r>
              <w:t>14:00 – 17:00</w:t>
            </w:r>
          </w:p>
        </w:tc>
        <w:tc>
          <w:tcPr>
            <w:tcW w:w="1636" w:type="dxa"/>
            <w:shd w:val="clear" w:color="auto" w:fill="DDD9C3" w:themeFill="background2" w:themeFillShade="E6"/>
          </w:tcPr>
          <w:p w14:paraId="65DDFF37" w14:textId="77777777" w:rsidR="00D7593D" w:rsidRDefault="00105337">
            <w:r>
              <w:t>Semiconductor Technology</w:t>
            </w:r>
            <w:r>
              <w:br/>
              <w:t>Training (hybrid)</w:t>
            </w:r>
          </w:p>
        </w:tc>
        <w:tc>
          <w:tcPr>
            <w:tcW w:w="1636" w:type="dxa"/>
            <w:shd w:val="clear" w:color="auto" w:fill="DDD9C3" w:themeFill="background2" w:themeFillShade="E6"/>
          </w:tcPr>
          <w:p w14:paraId="1094D8A5" w14:textId="77777777" w:rsidR="00D7593D" w:rsidRDefault="00105337">
            <w:r>
              <w:t>Semiconductor Technology</w:t>
            </w:r>
            <w:r>
              <w:br/>
              <w:t>Training (hybrid)</w:t>
            </w:r>
          </w:p>
        </w:tc>
        <w:tc>
          <w:tcPr>
            <w:tcW w:w="1636" w:type="dxa"/>
            <w:shd w:val="clear" w:color="auto" w:fill="DDD9C3" w:themeFill="background2" w:themeFillShade="E6"/>
          </w:tcPr>
          <w:p w14:paraId="3947E87D" w14:textId="77777777" w:rsidR="00D7593D" w:rsidRDefault="00105337">
            <w:r>
              <w:t>Semiconductor Technology</w:t>
            </w:r>
            <w:r>
              <w:br/>
            </w:r>
            <w:r>
              <w:t>Training (hybrid)</w:t>
            </w:r>
          </w:p>
        </w:tc>
        <w:tc>
          <w:tcPr>
            <w:tcW w:w="1636" w:type="dxa"/>
            <w:shd w:val="clear" w:color="auto" w:fill="DDD9C3" w:themeFill="background2" w:themeFillShade="E6"/>
          </w:tcPr>
          <w:p w14:paraId="16AEE63E" w14:textId="77777777" w:rsidR="00D7593D" w:rsidRDefault="00105337">
            <w:r>
              <w:t>Semiconductor Technology</w:t>
            </w:r>
            <w:r>
              <w:br/>
              <w:t>Training (hybrid)</w:t>
            </w:r>
          </w:p>
        </w:tc>
        <w:tc>
          <w:tcPr>
            <w:tcW w:w="1636" w:type="dxa"/>
            <w:shd w:val="clear" w:color="auto" w:fill="DDD9C3" w:themeFill="background2" w:themeFillShade="E6"/>
          </w:tcPr>
          <w:p w14:paraId="4EC3A267" w14:textId="77777777" w:rsidR="00D7593D" w:rsidRDefault="00105337">
            <w:r>
              <w:t>Semiconductor Technology</w:t>
            </w:r>
            <w:r>
              <w:br/>
              <w:t>Training (hybrid)</w:t>
            </w:r>
          </w:p>
        </w:tc>
        <w:tc>
          <w:tcPr>
            <w:tcW w:w="1266" w:type="dxa"/>
            <w:shd w:val="clear" w:color="auto" w:fill="F2DBDB" w:themeFill="accent2" w:themeFillTint="33"/>
          </w:tcPr>
          <w:p w14:paraId="423A2701" w14:textId="77777777" w:rsidR="00D7593D" w:rsidRDefault="00105337">
            <w:r>
              <w:t>Cultural</w:t>
            </w:r>
            <w:r>
              <w:br/>
              <w:t>Experience</w:t>
            </w:r>
          </w:p>
        </w:tc>
        <w:tc>
          <w:tcPr>
            <w:tcW w:w="641" w:type="dxa"/>
          </w:tcPr>
          <w:p w14:paraId="4BF7262F" w14:textId="77777777" w:rsidR="00D7593D" w:rsidRDefault="00D7593D"/>
        </w:tc>
      </w:tr>
    </w:tbl>
    <w:p w14:paraId="59292607" w14:textId="77777777" w:rsidR="00D7593D" w:rsidRDefault="00D7593D"/>
    <w:p w14:paraId="1AA4B608" w14:textId="77777777" w:rsidR="00D7593D" w:rsidRDefault="00105337">
      <w:pPr>
        <w:pStyle w:val="Heading2"/>
      </w:pPr>
      <w:r>
        <w:t>Program includes:</w:t>
      </w:r>
    </w:p>
    <w:p w14:paraId="3BE8226E" w14:textId="77777777" w:rsidR="00D7593D" w:rsidRDefault="00D7593D" w:rsidP="00105337">
      <w:pPr>
        <w:pStyle w:val="ListBullet"/>
        <w:numPr>
          <w:ilvl w:val="0"/>
          <w:numId w:val="0"/>
        </w:numPr>
        <w:ind w:left="360"/>
      </w:pPr>
    </w:p>
    <w:p w14:paraId="537DA16A" w14:textId="77777777" w:rsidR="00D7593D" w:rsidRDefault="00105337">
      <w:pPr>
        <w:pStyle w:val="ListBullet"/>
      </w:pPr>
      <w:r>
        <w:t>Tuition</w:t>
      </w:r>
    </w:p>
    <w:p w14:paraId="15A635FA" w14:textId="77777777" w:rsidR="00D7593D" w:rsidRDefault="00105337">
      <w:pPr>
        <w:pStyle w:val="ListBullet"/>
      </w:pPr>
      <w:r>
        <w:t>Accommodation</w:t>
      </w:r>
    </w:p>
    <w:p w14:paraId="247182D3" w14:textId="77777777" w:rsidR="00D7593D" w:rsidRDefault="00105337">
      <w:pPr>
        <w:pStyle w:val="ListBullet"/>
      </w:pPr>
      <w:r>
        <w:t>Airport Transfers</w:t>
      </w:r>
    </w:p>
    <w:p w14:paraId="31B4ABAD" w14:textId="77777777" w:rsidR="00105337" w:rsidRDefault="00105337">
      <w:pPr>
        <w:pStyle w:val="ListBullet"/>
      </w:pPr>
      <w:r>
        <w:t>Cultural program and transportation</w:t>
      </w:r>
    </w:p>
    <w:p w14:paraId="7B2AC936" w14:textId="77777777" w:rsidR="00D7593D" w:rsidRDefault="00105337">
      <w:pPr>
        <w:pStyle w:val="ListBullet"/>
      </w:pPr>
      <w:r>
        <w:t>Insurance</w:t>
      </w:r>
    </w:p>
    <w:p w14:paraId="337613C1" w14:textId="77777777" w:rsidR="00D7593D" w:rsidRDefault="00D7593D"/>
    <w:p w14:paraId="53E0A5C2" w14:textId="77777777" w:rsidR="00D7593D" w:rsidRDefault="00105337">
      <w:pPr>
        <w:pStyle w:val="Heading2"/>
      </w:pPr>
      <w:r>
        <w:t>Requirements</w:t>
      </w:r>
    </w:p>
    <w:p w14:paraId="6C43EABA" w14:textId="77777777" w:rsidR="00D7593D" w:rsidRDefault="00D7593D" w:rsidP="00105337">
      <w:pPr>
        <w:pStyle w:val="ListBullet"/>
        <w:numPr>
          <w:ilvl w:val="0"/>
          <w:numId w:val="0"/>
        </w:numPr>
        <w:ind w:left="360"/>
      </w:pPr>
    </w:p>
    <w:p w14:paraId="0490C6F4" w14:textId="77777777" w:rsidR="00D7593D" w:rsidRDefault="00105337">
      <w:pPr>
        <w:pStyle w:val="ListBullet"/>
      </w:pPr>
      <w:r>
        <w:t>4+1 Student &amp; Master Y1</w:t>
      </w:r>
    </w:p>
    <w:p w14:paraId="412D28FA" w14:textId="77777777" w:rsidR="00D7593D" w:rsidRDefault="00105337">
      <w:pPr>
        <w:pStyle w:val="ListBullet"/>
      </w:pPr>
      <w:r>
        <w:t>Duolingo 95–105</w:t>
      </w:r>
    </w:p>
    <w:p w14:paraId="7C89CA58" w14:textId="77777777" w:rsidR="00D7593D" w:rsidRDefault="00D7593D"/>
    <w:p w14:paraId="4D2495C4" w14:textId="77777777" w:rsidR="00D7593D" w:rsidRDefault="00105337">
      <w:pPr>
        <w:pStyle w:val="Heading2"/>
      </w:pPr>
      <w:r>
        <w:t>Key Reg</w:t>
      </w:r>
      <w:r>
        <w:t>istration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7593D" w14:paraId="00EFEA16" w14:textId="77777777">
        <w:tc>
          <w:tcPr>
            <w:tcW w:w="4320" w:type="dxa"/>
          </w:tcPr>
          <w:p w14:paraId="0F926D87" w14:textId="77777777" w:rsidR="00D7593D" w:rsidRDefault="00105337">
            <w:r>
              <w:t>Step</w:t>
            </w:r>
          </w:p>
        </w:tc>
        <w:tc>
          <w:tcPr>
            <w:tcW w:w="4320" w:type="dxa"/>
          </w:tcPr>
          <w:p w14:paraId="7F80880A" w14:textId="77777777" w:rsidR="00D7593D" w:rsidRDefault="00105337">
            <w:r>
              <w:t>Deadline</w:t>
            </w:r>
          </w:p>
        </w:tc>
      </w:tr>
      <w:tr w:rsidR="00D7593D" w14:paraId="3695CE42" w14:textId="77777777">
        <w:tc>
          <w:tcPr>
            <w:tcW w:w="4320" w:type="dxa"/>
          </w:tcPr>
          <w:p w14:paraId="0EF40A9D" w14:textId="77777777" w:rsidR="00D7593D" w:rsidRDefault="00105337">
            <w:r>
              <w:t>Registration deadline</w:t>
            </w:r>
          </w:p>
        </w:tc>
        <w:tc>
          <w:tcPr>
            <w:tcW w:w="4320" w:type="dxa"/>
          </w:tcPr>
          <w:p w14:paraId="4347DA7D" w14:textId="77777777" w:rsidR="00D7593D" w:rsidRDefault="00105337">
            <w:r>
              <w:t>May</w:t>
            </w:r>
            <w:r>
              <w:t>. 1</w:t>
            </w:r>
            <w:r>
              <w:t>, 2025 </w:t>
            </w:r>
          </w:p>
        </w:tc>
      </w:tr>
      <w:tr w:rsidR="00D7593D" w14:paraId="50069FC1" w14:textId="77777777">
        <w:tc>
          <w:tcPr>
            <w:tcW w:w="4320" w:type="dxa"/>
          </w:tcPr>
          <w:p w14:paraId="2C1677DE" w14:textId="77777777" w:rsidR="00D7593D" w:rsidRDefault="00D7593D"/>
        </w:tc>
        <w:tc>
          <w:tcPr>
            <w:tcW w:w="4320" w:type="dxa"/>
          </w:tcPr>
          <w:p w14:paraId="75015AD5" w14:textId="77777777" w:rsidR="00D7593D" w:rsidRDefault="00D7593D"/>
        </w:tc>
      </w:tr>
      <w:tr w:rsidR="00D7593D" w14:paraId="4EDECD64" w14:textId="77777777">
        <w:tc>
          <w:tcPr>
            <w:tcW w:w="4320" w:type="dxa"/>
          </w:tcPr>
          <w:p w14:paraId="292B8B0D" w14:textId="77777777" w:rsidR="00D7593D" w:rsidRDefault="00105337">
            <w:r>
              <w:t xml:space="preserve">Recommendation list </w:t>
            </w:r>
            <w:r>
              <w:t>to UC</w:t>
            </w:r>
          </w:p>
        </w:tc>
        <w:tc>
          <w:tcPr>
            <w:tcW w:w="4320" w:type="dxa"/>
          </w:tcPr>
          <w:p w14:paraId="068246B2" w14:textId="77777777" w:rsidR="00D7593D" w:rsidRDefault="00105337">
            <w:r>
              <w:t>May </w:t>
            </w:r>
            <w:r>
              <w:t>2</w:t>
            </w:r>
            <w:r>
              <w:t>, 2025 (Fri.)</w:t>
            </w:r>
          </w:p>
        </w:tc>
      </w:tr>
    </w:tbl>
    <w:p w14:paraId="547A4E0B" w14:textId="77777777" w:rsidR="00D7593D" w:rsidRDefault="00D7593D"/>
    <w:p w14:paraId="7310D83B" w14:textId="77777777" w:rsidR="00D7593D" w:rsidRDefault="00105337">
      <w:pPr>
        <w:pStyle w:val="Heading2"/>
      </w:pPr>
      <w:r>
        <w:t>Contact</w:t>
      </w:r>
    </w:p>
    <w:p w14:paraId="68444046" w14:textId="77777777" w:rsidR="00D7593D" w:rsidRDefault="00105337">
      <w:r>
        <w:t>Oxana Prokhorova</w:t>
      </w:r>
    </w:p>
    <w:p w14:paraId="1D62AC8D" w14:textId="77777777" w:rsidR="00D7593D" w:rsidRDefault="00105337">
      <w:r>
        <w:t>Email: oxana.prokhorova@uc.edu</w:t>
      </w:r>
      <w:bookmarkStart w:id="0" w:name="_GoBack"/>
      <w:bookmarkEnd w:id="0"/>
    </w:p>
    <w:sectPr w:rsidR="00D7593D" w:rsidSect="001053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337"/>
    <w:rsid w:val="0015074B"/>
    <w:rsid w:val="0029639D"/>
    <w:rsid w:val="00326F90"/>
    <w:rsid w:val="00AA1D8D"/>
    <w:rsid w:val="00B47730"/>
    <w:rsid w:val="00CB0664"/>
    <w:rsid w:val="00D759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E6F24"/>
  <w14:defaultImageDpi w14:val="300"/>
  <w15:docId w15:val="{EE14D65C-D77C-4CBE-93F3-E3E39FF5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9110705564A44B290C89651201CA0" ma:contentTypeVersion="24" ma:contentTypeDescription="Create a new document." ma:contentTypeScope="" ma:versionID="5917a7a2e97af69c1a53b23359d74440">
  <xsd:schema xmlns:xsd="http://www.w3.org/2001/XMLSchema" xmlns:xs="http://www.w3.org/2001/XMLSchema" xmlns:p="http://schemas.microsoft.com/office/2006/metadata/properties" xmlns:ns3="0953adf7-8c91-4506-93bc-490cc3a70afe" xmlns:ns4="b64062f6-0b39-44db-9b6d-a990b26e9fa3" targetNamespace="http://schemas.microsoft.com/office/2006/metadata/properties" ma:root="true" ma:fieldsID="14fa3c7cf1bb1ae1544c252bb79ca113" ns3:_="" ns4:_="">
    <xsd:import namespace="0953adf7-8c91-4506-93bc-490cc3a70afe"/>
    <xsd:import namespace="b64062f6-0b39-44db-9b6d-a990b26e9fa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adf7-8c91-4506-93bc-490cc3a70af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062f6-0b39-44db-9b6d-a990b26e9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953adf7-8c91-4506-93bc-490cc3a70afe" xsi:nil="true"/>
    <_activity xmlns="0953adf7-8c91-4506-93bc-490cc3a70afe" xsi:nil="true"/>
    <MigrationWizIdPermissions xmlns="0953adf7-8c91-4506-93bc-490cc3a70afe" xsi:nil="true"/>
    <MigrationWizIdPermissionLevels xmlns="0953adf7-8c91-4506-93bc-490cc3a70afe" xsi:nil="true"/>
    <MigrationWizIdSecurityGroups xmlns="0953adf7-8c91-4506-93bc-490cc3a70afe" xsi:nil="true"/>
    <MigrationWizId xmlns="0953adf7-8c91-4506-93bc-490cc3a70a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DA4A21-D3E3-4952-B40E-FCD11175C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3adf7-8c91-4506-93bc-490cc3a70afe"/>
    <ds:schemaRef ds:uri="b64062f6-0b39-44db-9b6d-a990b26e9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1FBC0-1876-40B2-BAD2-11FDBCD55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D189C-F7AC-4B4E-8603-4B133D2F8389}">
  <ds:schemaRefs>
    <ds:schemaRef ds:uri="0953adf7-8c91-4506-93bc-490cc3a70af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b64062f6-0b39-44db-9b6d-a990b26e9fa3"/>
  </ds:schemaRefs>
</ds:datastoreItem>
</file>

<file path=customXml/itemProps4.xml><?xml version="1.0" encoding="utf-8"?>
<ds:datastoreItem xmlns:ds="http://schemas.openxmlformats.org/officeDocument/2006/customXml" ds:itemID="{0633CFAF-C882-42F5-B92A-B4E7AF6A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876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Oxana Prokhorova</cp:lastModifiedBy>
  <cp:revision>2</cp:revision>
  <dcterms:created xsi:type="dcterms:W3CDTF">2025-04-22T22:33:00Z</dcterms:created>
  <dcterms:modified xsi:type="dcterms:W3CDTF">2025-04-22T22:33:00Z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0x010100D289110705564A44B290C89651201CA0</vt:lpwstr>
  </property>
</Properties>
</file>