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061A" w14:textId="77777777" w:rsidR="00E97AD7" w:rsidRPr="001F72F6" w:rsidRDefault="00E97AD7" w:rsidP="00E97AD7">
      <w:pPr>
        <w:widowControl/>
        <w:spacing w:before="100" w:beforeAutospacing="1" w:after="100" w:afterAutospacing="1"/>
        <w:jc w:val="center"/>
        <w:rPr>
          <w:rFonts w:ascii="Times New Roman" w:eastAsia="標楷體" w:hAnsi="Times New Roman" w:cs="Times New Roman"/>
          <w:sz w:val="28"/>
          <w:szCs w:val="28"/>
        </w:rPr>
      </w:pPr>
      <w:r w:rsidRPr="001F72F6">
        <w:rPr>
          <w:rFonts w:ascii="Times New Roman" w:eastAsia="標楷體" w:hAnsi="Times New Roman" w:cs="Times New Roman"/>
          <w:sz w:val="28"/>
          <w:szCs w:val="28"/>
        </w:rPr>
        <w:t xml:space="preserve">National Chung </w:t>
      </w:r>
      <w:proofErr w:type="spellStart"/>
      <w:r w:rsidRPr="001F72F6">
        <w:rPr>
          <w:rFonts w:ascii="Times New Roman" w:eastAsia="標楷體" w:hAnsi="Times New Roman" w:cs="Times New Roman"/>
          <w:sz w:val="28"/>
          <w:szCs w:val="28"/>
        </w:rPr>
        <w:t>Hsing</w:t>
      </w:r>
      <w:proofErr w:type="spellEnd"/>
      <w:r w:rsidRPr="001F72F6">
        <w:rPr>
          <w:rFonts w:ascii="Times New Roman" w:eastAsia="標楷體" w:hAnsi="Times New Roman" w:cs="Times New Roman"/>
          <w:sz w:val="28"/>
          <w:szCs w:val="28"/>
        </w:rPr>
        <w:t xml:space="preserve"> University Guidelines for Flexible Salary Incentives for Newly Recruited Faculty</w:t>
      </w:r>
    </w:p>
    <w:p w14:paraId="1AEDF528" w14:textId="77777777" w:rsidR="00E97AD7" w:rsidRPr="001F72F6" w:rsidRDefault="00E97AD7" w:rsidP="00E97AD7">
      <w:pPr>
        <w:widowControl/>
        <w:spacing w:before="100" w:beforeAutospacing="1" w:after="100" w:afterAutospacing="1"/>
        <w:jc w:val="right"/>
        <w:rPr>
          <w:rFonts w:ascii="Times New Roman" w:eastAsia="標楷體" w:hAnsi="Times New Roman" w:cs="Times New Roman"/>
          <w:sz w:val="20"/>
          <w:szCs w:val="20"/>
        </w:rPr>
      </w:pPr>
      <w:r w:rsidRPr="001F72F6">
        <w:rPr>
          <w:rFonts w:ascii="Times New Roman" w:eastAsia="標楷體" w:hAnsi="Times New Roman" w:cs="Times New Roman"/>
          <w:sz w:val="20"/>
          <w:szCs w:val="20"/>
        </w:rPr>
        <w:t>Approved at the 80th University Affairs Meeting on April 17, 2018 (effective August 1, 2018)</w:t>
      </w:r>
      <w:r w:rsidRPr="001F72F6">
        <w:rPr>
          <w:rFonts w:ascii="Times New Roman" w:eastAsia="標楷體" w:hAnsi="Times New Roman" w:cs="Times New Roman"/>
          <w:sz w:val="20"/>
          <w:szCs w:val="20"/>
        </w:rPr>
        <w:br/>
        <w:t>Amended at the 83rd University Affairs Meeting on December 7, 2018 (Article 4)</w:t>
      </w:r>
      <w:r w:rsidRPr="001F72F6">
        <w:rPr>
          <w:rFonts w:ascii="Times New Roman" w:eastAsia="標楷體" w:hAnsi="Times New Roman" w:cs="Times New Roman"/>
          <w:sz w:val="20"/>
          <w:szCs w:val="20"/>
        </w:rPr>
        <w:br/>
        <w:t>Amended at the 87th University Affairs Meeting on December 20, 2019 (entire text revised)</w:t>
      </w:r>
      <w:r w:rsidRPr="001F72F6">
        <w:rPr>
          <w:rFonts w:ascii="Times New Roman" w:eastAsia="標楷體" w:hAnsi="Times New Roman" w:cs="Times New Roman"/>
          <w:sz w:val="20"/>
          <w:szCs w:val="20"/>
        </w:rPr>
        <w:br/>
        <w:t>Amended at the 90th University Affairs Meeting on October 23, 2020 (Articles 2, 6-11)</w:t>
      </w:r>
      <w:r w:rsidRPr="001F72F6">
        <w:rPr>
          <w:rFonts w:ascii="Times New Roman" w:eastAsia="標楷體" w:hAnsi="Times New Roman" w:cs="Times New Roman"/>
          <w:sz w:val="20"/>
          <w:szCs w:val="20"/>
        </w:rPr>
        <w:br/>
        <w:t>Amended at the 94th University Affairs Meeting on October 15, 2021 (Articles 3 and 4)</w:t>
      </w:r>
    </w:p>
    <w:p w14:paraId="35E2AD9D" w14:textId="77777777" w:rsidR="00E97AD7" w:rsidRPr="001F72F6" w:rsidRDefault="00E97AD7" w:rsidP="00E97AD7">
      <w:pPr>
        <w:widowControl/>
        <w:rPr>
          <w:rFonts w:ascii="Times New Roman" w:eastAsia="標楷體" w:hAnsi="Times New Roman" w:cs="Times New Roman"/>
        </w:rPr>
      </w:pPr>
    </w:p>
    <w:p w14:paraId="542B2EB5" w14:textId="77777777" w:rsidR="00E97AD7" w:rsidRPr="001F72F6" w:rsidRDefault="00E97AD7" w:rsidP="00E97AD7">
      <w:pPr>
        <w:widowControl/>
        <w:spacing w:before="100" w:beforeAutospacing="1" w:after="100" w:afterAutospacing="1"/>
        <w:outlineLvl w:val="2"/>
        <w:rPr>
          <w:rFonts w:ascii="Times New Roman" w:eastAsia="標楷體" w:hAnsi="Times New Roman" w:cs="Times New Roman"/>
          <w:sz w:val="27"/>
          <w:szCs w:val="27"/>
        </w:rPr>
      </w:pPr>
      <w:r w:rsidRPr="001F72F6">
        <w:rPr>
          <w:rFonts w:ascii="Times New Roman" w:eastAsia="標楷體" w:hAnsi="Times New Roman" w:cs="Times New Roman"/>
          <w:sz w:val="27"/>
          <w:szCs w:val="27"/>
        </w:rPr>
        <w:t>Article 1. Purpose</w:t>
      </w:r>
    </w:p>
    <w:p w14:paraId="17ABCB52"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 xml:space="preserve">To recruit exceptional domestic and international academic talents with outstanding achievements and to assist newly recruited faculty in quickly engaging in teaching, research, and service, thereby enhancing the university's academic research standards, these guidelines are formulated in accordance with the "National Chung </w:t>
      </w:r>
      <w:proofErr w:type="spellStart"/>
      <w:r w:rsidRPr="001F72F6">
        <w:rPr>
          <w:rFonts w:ascii="Times New Roman" w:eastAsia="標楷體" w:hAnsi="Times New Roman" w:cs="Times New Roman"/>
        </w:rPr>
        <w:t>Hsing</w:t>
      </w:r>
      <w:proofErr w:type="spellEnd"/>
      <w:r w:rsidRPr="001F72F6">
        <w:rPr>
          <w:rFonts w:ascii="Times New Roman" w:eastAsia="標楷體" w:hAnsi="Times New Roman" w:cs="Times New Roman"/>
        </w:rPr>
        <w:t xml:space="preserve"> University Guidelines for Flexible Salary to Recruit, Retain, and Reward Exceptional Talents."</w:t>
      </w:r>
    </w:p>
    <w:p w14:paraId="34A3BC0B" w14:textId="77777777" w:rsidR="00E97AD7" w:rsidRPr="001F72F6" w:rsidRDefault="00E97AD7" w:rsidP="00E97AD7">
      <w:pPr>
        <w:widowControl/>
        <w:spacing w:before="100" w:beforeAutospacing="1" w:after="100" w:afterAutospacing="1"/>
        <w:outlineLvl w:val="2"/>
        <w:rPr>
          <w:rFonts w:ascii="Times New Roman" w:eastAsia="標楷體" w:hAnsi="Times New Roman" w:cs="Times New Roman"/>
          <w:sz w:val="27"/>
          <w:szCs w:val="27"/>
        </w:rPr>
      </w:pPr>
      <w:r w:rsidRPr="001F72F6">
        <w:rPr>
          <w:rFonts w:ascii="Times New Roman" w:eastAsia="標楷體" w:hAnsi="Times New Roman" w:cs="Times New Roman"/>
          <w:sz w:val="27"/>
          <w:szCs w:val="27"/>
        </w:rPr>
        <w:t>Article 2. Definition</w:t>
      </w:r>
    </w:p>
    <w:p w14:paraId="0871AEC4"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"Newly recruited faculty" refers to full-time faculty and researchers employed within the university’s system for three years or less.</w:t>
      </w:r>
    </w:p>
    <w:p w14:paraId="0C4A5499" w14:textId="77777777" w:rsidR="00E97AD7" w:rsidRPr="001F72F6" w:rsidRDefault="00E97AD7" w:rsidP="00E97AD7">
      <w:pPr>
        <w:widowControl/>
        <w:spacing w:before="100" w:beforeAutospacing="1" w:after="100" w:afterAutospacing="1"/>
        <w:outlineLvl w:val="2"/>
        <w:rPr>
          <w:rFonts w:ascii="Times New Roman" w:eastAsia="標楷體" w:hAnsi="Times New Roman" w:cs="Times New Roman"/>
          <w:sz w:val="27"/>
          <w:szCs w:val="27"/>
        </w:rPr>
      </w:pPr>
      <w:r w:rsidRPr="001F72F6">
        <w:rPr>
          <w:rFonts w:ascii="Times New Roman" w:eastAsia="標楷體" w:hAnsi="Times New Roman" w:cs="Times New Roman"/>
          <w:sz w:val="27"/>
          <w:szCs w:val="27"/>
        </w:rPr>
        <w:t>Article 3. Types of Incentives</w:t>
      </w:r>
    </w:p>
    <w:p w14:paraId="1A9C1853"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This program offers three types of incentives:</w:t>
      </w:r>
    </w:p>
    <w:p w14:paraId="715DD81B" w14:textId="77777777" w:rsidR="00E97AD7" w:rsidRPr="001F72F6" w:rsidRDefault="00E97AD7" w:rsidP="00E97AD7">
      <w:pPr>
        <w:widowControl/>
        <w:numPr>
          <w:ilvl w:val="0"/>
          <w:numId w:val="1"/>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General Incentives for Newly Recruited Faculty</w:t>
      </w:r>
    </w:p>
    <w:p w14:paraId="3838673D" w14:textId="77777777" w:rsidR="00E97AD7" w:rsidRPr="001F72F6" w:rsidRDefault="00E97AD7" w:rsidP="00E97AD7">
      <w:pPr>
        <w:widowControl/>
        <w:numPr>
          <w:ilvl w:val="0"/>
          <w:numId w:val="1"/>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Incentives for Outstanding Newly Recruited Faculty</w:t>
      </w:r>
    </w:p>
    <w:p w14:paraId="66DD6A7F" w14:textId="77777777" w:rsidR="00E97AD7" w:rsidRPr="001F72F6" w:rsidRDefault="00E97AD7" w:rsidP="00E97AD7">
      <w:pPr>
        <w:widowControl/>
        <w:numPr>
          <w:ilvl w:val="0"/>
          <w:numId w:val="1"/>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Incentives for Newly Recruited Foreign Faculty</w:t>
      </w:r>
    </w:p>
    <w:p w14:paraId="574B7416" w14:textId="77777777" w:rsidR="00E97AD7" w:rsidRPr="001F72F6" w:rsidRDefault="00E97AD7" w:rsidP="00E97AD7">
      <w:pPr>
        <w:widowControl/>
        <w:spacing w:before="100" w:beforeAutospacing="1" w:after="100" w:afterAutospacing="1"/>
        <w:outlineLvl w:val="2"/>
        <w:rPr>
          <w:rFonts w:ascii="Times New Roman" w:eastAsia="標楷體" w:hAnsi="Times New Roman" w:cs="Times New Roman"/>
          <w:sz w:val="27"/>
          <w:szCs w:val="27"/>
        </w:rPr>
      </w:pPr>
      <w:r w:rsidRPr="001F72F6">
        <w:rPr>
          <w:rFonts w:ascii="Times New Roman" w:eastAsia="標楷體" w:hAnsi="Times New Roman" w:cs="Times New Roman"/>
          <w:sz w:val="27"/>
          <w:szCs w:val="27"/>
        </w:rPr>
        <w:t>Article 4. Administration of General and Foreign Faculty Incentives</w:t>
      </w:r>
    </w:p>
    <w:p w14:paraId="04B143B1"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Incentives for general newly recruited faculty and foreign faculty are reviewed and approved by the university’s Faculty Evaluation Committee. The Office of Personnel will compile the list of eligible recipients each semester based on the employment start dates of current full-time faculty and researchers. After administrative approval, the incentives are issued accordingly.</w:t>
      </w:r>
    </w:p>
    <w:p w14:paraId="1F7E8CA8"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Recipients must submit a performance report by April 1 each year. Those employed for less than six months may submit the report the following year. A performance report must also be submitted two months before the end of the incentive period. These reports will be reviewed by the Faculty Evaluation Committee and assessed on teaching, research, and service achievements.</w:t>
      </w:r>
    </w:p>
    <w:p w14:paraId="54E6DB14" w14:textId="77777777" w:rsidR="00E97AD7" w:rsidRPr="001F72F6" w:rsidRDefault="00E97AD7" w:rsidP="00E97AD7">
      <w:pPr>
        <w:widowControl/>
        <w:spacing w:before="100" w:beforeAutospacing="1" w:after="100" w:afterAutospacing="1"/>
        <w:outlineLvl w:val="2"/>
        <w:rPr>
          <w:rFonts w:ascii="Times New Roman" w:eastAsia="標楷體" w:hAnsi="Times New Roman" w:cs="Times New Roman"/>
          <w:sz w:val="27"/>
          <w:szCs w:val="27"/>
        </w:rPr>
      </w:pPr>
      <w:r w:rsidRPr="001F72F6">
        <w:rPr>
          <w:rFonts w:ascii="Times New Roman" w:eastAsia="標楷體" w:hAnsi="Times New Roman" w:cs="Times New Roman"/>
          <w:sz w:val="27"/>
          <w:szCs w:val="27"/>
        </w:rPr>
        <w:t>Article 5. Application for Outstanding Newly Recruited Faculty Incentives</w:t>
      </w:r>
    </w:p>
    <w:p w14:paraId="376F6422"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Applicants for Outstanding Newly Recruited Faculty Incentives must meet the rank of Assistant Professor and satisfy the following conditions:</w:t>
      </w:r>
    </w:p>
    <w:p w14:paraId="47614C56" w14:textId="77777777" w:rsidR="00E97AD7" w:rsidRPr="001F72F6" w:rsidRDefault="00E97AD7" w:rsidP="00E97AD7">
      <w:pPr>
        <w:widowControl/>
        <w:numPr>
          <w:ilvl w:val="0"/>
          <w:numId w:val="2"/>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Basic Conditions:</w:t>
      </w:r>
    </w:p>
    <w:p w14:paraId="7ABA4CDD" w14:textId="77777777" w:rsidR="00E97AD7" w:rsidRPr="001F72F6" w:rsidRDefault="00E97AD7" w:rsidP="00E97AD7">
      <w:pPr>
        <w:widowControl/>
        <w:numPr>
          <w:ilvl w:val="1"/>
          <w:numId w:val="2"/>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(1) Not currently or previously employed as full-time teaching or research staff within domestic academic institutions.</w:t>
      </w:r>
    </w:p>
    <w:p w14:paraId="5823C161" w14:textId="77777777" w:rsidR="00E97AD7" w:rsidRPr="001F72F6" w:rsidRDefault="00E97AD7" w:rsidP="00E97AD7">
      <w:pPr>
        <w:widowControl/>
        <w:numPr>
          <w:ilvl w:val="1"/>
          <w:numId w:val="2"/>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(2) Worked at a foreign academic or research institution during the five years prior to formal employment at the university.</w:t>
      </w:r>
    </w:p>
    <w:p w14:paraId="6EBE9342" w14:textId="77777777" w:rsidR="00E97AD7" w:rsidRPr="001F72F6" w:rsidRDefault="00E97AD7" w:rsidP="00E97AD7">
      <w:pPr>
        <w:widowControl/>
        <w:numPr>
          <w:ilvl w:val="0"/>
          <w:numId w:val="2"/>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Special Conditions:</w:t>
      </w:r>
    </w:p>
    <w:p w14:paraId="20242FD5" w14:textId="77777777" w:rsidR="00E97AD7" w:rsidRPr="001F72F6" w:rsidRDefault="00E97AD7" w:rsidP="00E97AD7">
      <w:pPr>
        <w:widowControl/>
        <w:numPr>
          <w:ilvl w:val="1"/>
          <w:numId w:val="2"/>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lastRenderedPageBreak/>
        <w:t>(1) Served as the principal investigator for the Ministry of Science and Technology’s (MOST) Young Scholar Cultivation Project or the Excellent Young Scholar Research Project.</w:t>
      </w:r>
    </w:p>
    <w:p w14:paraId="274BC4BD" w14:textId="77777777" w:rsidR="00E97AD7" w:rsidRPr="001F72F6" w:rsidRDefault="00E97AD7" w:rsidP="00E97AD7">
      <w:pPr>
        <w:widowControl/>
        <w:numPr>
          <w:ilvl w:val="1"/>
          <w:numId w:val="2"/>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 xml:space="preserve">(2) Received the MOST Wu Ta-You Memorial Award or the Academia </w:t>
      </w:r>
      <w:proofErr w:type="spellStart"/>
      <w:r w:rsidRPr="001F72F6">
        <w:rPr>
          <w:rFonts w:ascii="Times New Roman" w:eastAsia="標楷體" w:hAnsi="Times New Roman" w:cs="Times New Roman"/>
        </w:rPr>
        <w:t>Sinica</w:t>
      </w:r>
      <w:proofErr w:type="spellEnd"/>
      <w:r w:rsidRPr="001F72F6">
        <w:rPr>
          <w:rFonts w:ascii="Times New Roman" w:eastAsia="標楷體" w:hAnsi="Times New Roman" w:cs="Times New Roman"/>
        </w:rPr>
        <w:t xml:space="preserve"> Early Career Scholar Award.</w:t>
      </w:r>
    </w:p>
    <w:p w14:paraId="20C74FA4" w14:textId="77777777" w:rsidR="00E97AD7" w:rsidRPr="001F72F6" w:rsidRDefault="00E97AD7" w:rsidP="00E97AD7">
      <w:pPr>
        <w:widowControl/>
        <w:numPr>
          <w:ilvl w:val="1"/>
          <w:numId w:val="2"/>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(3) Received prominent domestic or international academic awards or made outstanding contributions to international academia.</w:t>
      </w:r>
    </w:p>
    <w:p w14:paraId="19471D46"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Applications must first be reviewed and approved by the College Faculty Evaluation Committee, with application forms and meeting records submitted to the University Faculty Evaluation Committee for final review.</w:t>
      </w:r>
    </w:p>
    <w:p w14:paraId="583ABFF9"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Recipients must submit an annual performance report by April 1, or the following year if employed for less than six months. Reports must also be submitted two months before the end of the incentive period. Performance evaluation will consider aspects such as the quality and quantity of academic journal publications, significant contributions to industry-academia collaborations, and receipt of major awards.</w:t>
      </w:r>
    </w:p>
    <w:p w14:paraId="60E3A07A" w14:textId="77777777" w:rsidR="00E97AD7" w:rsidRPr="001F72F6" w:rsidRDefault="00E97AD7" w:rsidP="00E97AD7">
      <w:pPr>
        <w:widowControl/>
        <w:spacing w:before="100" w:beforeAutospacing="1" w:after="100" w:afterAutospacing="1"/>
        <w:outlineLvl w:val="2"/>
        <w:rPr>
          <w:rFonts w:ascii="Times New Roman" w:eastAsia="標楷體" w:hAnsi="Times New Roman" w:cs="Times New Roman"/>
          <w:sz w:val="27"/>
          <w:szCs w:val="27"/>
        </w:rPr>
      </w:pPr>
      <w:r w:rsidRPr="001F72F6">
        <w:rPr>
          <w:rFonts w:ascii="Times New Roman" w:eastAsia="標楷體" w:hAnsi="Times New Roman" w:cs="Times New Roman"/>
          <w:sz w:val="27"/>
          <w:szCs w:val="27"/>
        </w:rPr>
        <w:t>Article 6. Flexible Salary Allowances</w:t>
      </w:r>
    </w:p>
    <w:p w14:paraId="17904D2D"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 xml:space="preserve">Newly recruited faculty eligible for incentives under these guidelines will receive flexible salary allowances in accordance with the "National Chung </w:t>
      </w:r>
      <w:proofErr w:type="spellStart"/>
      <w:r w:rsidRPr="001F72F6">
        <w:rPr>
          <w:rFonts w:ascii="Times New Roman" w:eastAsia="標楷體" w:hAnsi="Times New Roman" w:cs="Times New Roman"/>
        </w:rPr>
        <w:t>Hsing</w:t>
      </w:r>
      <w:proofErr w:type="spellEnd"/>
      <w:r w:rsidRPr="001F72F6">
        <w:rPr>
          <w:rFonts w:ascii="Times New Roman" w:eastAsia="標楷體" w:hAnsi="Times New Roman" w:cs="Times New Roman"/>
        </w:rPr>
        <w:t xml:space="preserve"> University Guidelines for Flexible Salary to Recruit, Retain, and Reward Exceptional Talents." The incentive period lasts for three years, starting from the date of employment.</w:t>
      </w:r>
    </w:p>
    <w:p w14:paraId="15ED7D8F" w14:textId="77777777" w:rsidR="00E97AD7" w:rsidRPr="001F72F6" w:rsidRDefault="00E97AD7" w:rsidP="00E97AD7">
      <w:pPr>
        <w:widowControl/>
        <w:spacing w:before="100" w:beforeAutospacing="1" w:after="100" w:afterAutospacing="1"/>
        <w:outlineLvl w:val="2"/>
        <w:rPr>
          <w:rFonts w:ascii="Times New Roman" w:eastAsia="標楷體" w:hAnsi="Times New Roman" w:cs="Times New Roman"/>
          <w:sz w:val="27"/>
          <w:szCs w:val="27"/>
        </w:rPr>
      </w:pPr>
      <w:r w:rsidRPr="001F72F6">
        <w:rPr>
          <w:rFonts w:ascii="Times New Roman" w:eastAsia="標楷體" w:hAnsi="Times New Roman" w:cs="Times New Roman"/>
          <w:sz w:val="27"/>
          <w:szCs w:val="27"/>
        </w:rPr>
        <w:t>Article 7. Additional Incentives for English-Taught Courses</w:t>
      </w:r>
    </w:p>
    <w:p w14:paraId="52F691FE"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During the incentive period, newly recruited faculty who successfully establish full English-taught courses will receive an additional incentive of NT$20,000, distributed in two installments.</w:t>
      </w:r>
    </w:p>
    <w:p w14:paraId="584B9C35" w14:textId="77777777" w:rsidR="00E97AD7" w:rsidRPr="001F72F6" w:rsidRDefault="00E97AD7" w:rsidP="00E97AD7">
      <w:pPr>
        <w:widowControl/>
        <w:spacing w:before="100" w:beforeAutospacing="1" w:after="100" w:afterAutospacing="1"/>
        <w:outlineLvl w:val="2"/>
        <w:rPr>
          <w:rFonts w:ascii="Times New Roman" w:eastAsia="標楷體" w:hAnsi="Times New Roman" w:cs="Times New Roman"/>
          <w:sz w:val="27"/>
          <w:szCs w:val="27"/>
        </w:rPr>
      </w:pPr>
      <w:r w:rsidRPr="001F72F6">
        <w:rPr>
          <w:rFonts w:ascii="Times New Roman" w:eastAsia="標楷體" w:hAnsi="Times New Roman" w:cs="Times New Roman"/>
          <w:sz w:val="27"/>
          <w:szCs w:val="27"/>
        </w:rPr>
        <w:t>Article 8. Funding Sources</w:t>
      </w:r>
    </w:p>
    <w:p w14:paraId="67B47C69"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Funding for the incentives comes from the following sources:</w:t>
      </w:r>
    </w:p>
    <w:p w14:paraId="1215BC36" w14:textId="77777777" w:rsidR="00E97AD7" w:rsidRPr="001F72F6" w:rsidRDefault="00E97AD7" w:rsidP="00E97AD7">
      <w:pPr>
        <w:widowControl/>
        <w:numPr>
          <w:ilvl w:val="0"/>
          <w:numId w:val="3"/>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The Ministry of Education’s "Higher Education Sprout Project" and related funds.</w:t>
      </w:r>
    </w:p>
    <w:p w14:paraId="66E224F4" w14:textId="77777777" w:rsidR="00E97AD7" w:rsidRPr="001F72F6" w:rsidRDefault="00E97AD7" w:rsidP="00E97AD7">
      <w:pPr>
        <w:widowControl/>
        <w:numPr>
          <w:ilvl w:val="0"/>
          <w:numId w:val="3"/>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Dedicated funds from the National Science and Technology Development Fund under the Executive Yuan.</w:t>
      </w:r>
    </w:p>
    <w:p w14:paraId="0CB08D78" w14:textId="77777777" w:rsidR="00E97AD7" w:rsidRPr="001F72F6" w:rsidRDefault="00E97AD7" w:rsidP="00E97AD7">
      <w:pPr>
        <w:widowControl/>
        <w:numPr>
          <w:ilvl w:val="0"/>
          <w:numId w:val="3"/>
        </w:numPr>
        <w:autoSpaceDE/>
        <w:autoSpaceDN/>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The university’s self-raised income, including donations, industry-academia collaboration revenues, and administrative fees from government research grants or commissioned projects.</w:t>
      </w:r>
    </w:p>
    <w:p w14:paraId="6C2FEC7D" w14:textId="77777777" w:rsidR="00E97AD7" w:rsidRPr="001F72F6" w:rsidRDefault="00E97AD7" w:rsidP="00E97AD7">
      <w:pPr>
        <w:widowControl/>
        <w:spacing w:before="100" w:beforeAutospacing="1" w:after="100" w:afterAutospacing="1"/>
        <w:outlineLvl w:val="2"/>
        <w:rPr>
          <w:rFonts w:ascii="Times New Roman" w:eastAsia="標楷體" w:hAnsi="Times New Roman" w:cs="Times New Roman"/>
          <w:sz w:val="27"/>
          <w:szCs w:val="27"/>
        </w:rPr>
      </w:pPr>
      <w:r w:rsidRPr="001F72F6">
        <w:rPr>
          <w:rFonts w:ascii="Times New Roman" w:eastAsia="標楷體" w:hAnsi="Times New Roman" w:cs="Times New Roman"/>
          <w:sz w:val="27"/>
          <w:szCs w:val="27"/>
        </w:rPr>
        <w:t>Article 9. Termination of Incentives</w:t>
      </w:r>
    </w:p>
    <w:p w14:paraId="05906496"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 xml:space="preserve">If there are reasons to cease the flexible salary allowances during the incentive period, such cases shall be handled in accordance with the "National Chung </w:t>
      </w:r>
      <w:proofErr w:type="spellStart"/>
      <w:r w:rsidRPr="001F72F6">
        <w:rPr>
          <w:rFonts w:ascii="Times New Roman" w:eastAsia="標楷體" w:hAnsi="Times New Roman" w:cs="Times New Roman"/>
        </w:rPr>
        <w:t>Hsing</w:t>
      </w:r>
      <w:proofErr w:type="spellEnd"/>
      <w:r w:rsidRPr="001F72F6">
        <w:rPr>
          <w:rFonts w:ascii="Times New Roman" w:eastAsia="標楷體" w:hAnsi="Times New Roman" w:cs="Times New Roman"/>
        </w:rPr>
        <w:t xml:space="preserve"> University Guidelines for Flexible Salary to Recruit, Retain, and Reward Exceptional Talents."</w:t>
      </w:r>
    </w:p>
    <w:p w14:paraId="0F6F74A2" w14:textId="77777777" w:rsidR="00E97AD7" w:rsidRPr="001F72F6" w:rsidRDefault="00E97AD7" w:rsidP="00E97AD7">
      <w:pPr>
        <w:widowControl/>
        <w:spacing w:before="100" w:beforeAutospacing="1" w:after="100" w:afterAutospacing="1"/>
        <w:outlineLvl w:val="2"/>
        <w:rPr>
          <w:rFonts w:ascii="Times New Roman" w:eastAsia="標楷體" w:hAnsi="Times New Roman" w:cs="Times New Roman"/>
          <w:sz w:val="27"/>
          <w:szCs w:val="27"/>
        </w:rPr>
      </w:pPr>
      <w:r w:rsidRPr="001F72F6">
        <w:rPr>
          <w:rFonts w:ascii="Times New Roman" w:eastAsia="標楷體" w:hAnsi="Times New Roman" w:cs="Times New Roman"/>
          <w:sz w:val="27"/>
          <w:szCs w:val="27"/>
        </w:rPr>
        <w:t>Article 10. Other Matters</w:t>
      </w:r>
    </w:p>
    <w:p w14:paraId="41DA2FC9"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Matters not covered in these guidelines shall be governed by relevant university regulations.</w:t>
      </w:r>
    </w:p>
    <w:p w14:paraId="6A68100D" w14:textId="77777777" w:rsidR="00E97AD7" w:rsidRPr="001F72F6" w:rsidRDefault="00E97AD7" w:rsidP="00E97AD7">
      <w:pPr>
        <w:widowControl/>
        <w:spacing w:before="100" w:beforeAutospacing="1" w:after="100" w:afterAutospacing="1"/>
        <w:outlineLvl w:val="2"/>
        <w:rPr>
          <w:rFonts w:ascii="Times New Roman" w:eastAsia="標楷體" w:hAnsi="Times New Roman" w:cs="Times New Roman"/>
          <w:sz w:val="27"/>
          <w:szCs w:val="27"/>
        </w:rPr>
      </w:pPr>
      <w:r w:rsidRPr="001F72F6">
        <w:rPr>
          <w:rFonts w:ascii="Times New Roman" w:eastAsia="標楷體" w:hAnsi="Times New Roman" w:cs="Times New Roman"/>
          <w:sz w:val="27"/>
          <w:szCs w:val="27"/>
        </w:rPr>
        <w:t>Article 11. Implementation</w:t>
      </w:r>
    </w:p>
    <w:p w14:paraId="353CC15A" w14:textId="77777777" w:rsidR="00E97AD7" w:rsidRPr="001F72F6" w:rsidRDefault="00E97AD7" w:rsidP="00E97AD7">
      <w:pPr>
        <w:widowControl/>
        <w:spacing w:before="100" w:beforeAutospacing="1" w:after="100" w:afterAutospacing="1"/>
        <w:rPr>
          <w:rFonts w:ascii="Times New Roman" w:eastAsia="標楷體" w:hAnsi="Times New Roman" w:cs="Times New Roman"/>
        </w:rPr>
      </w:pPr>
      <w:r w:rsidRPr="001F72F6">
        <w:rPr>
          <w:rFonts w:ascii="Times New Roman" w:eastAsia="標楷體" w:hAnsi="Times New Roman" w:cs="Times New Roman"/>
        </w:rPr>
        <w:t>These guidelines shall be implemented upon approval by the University Affairs Meeting. The same procedure applies to amendments.</w:t>
      </w:r>
    </w:p>
    <w:p w14:paraId="76D2727B" w14:textId="77777777" w:rsidR="00E97AD7" w:rsidRPr="002E34D2" w:rsidRDefault="00E97AD7" w:rsidP="00E97AD7">
      <w:pPr>
        <w:rPr>
          <w:rFonts w:ascii="Times New Roman" w:eastAsia="標楷體" w:hAnsi="Times New Roman" w:cs="Times New Roman"/>
        </w:rPr>
      </w:pPr>
    </w:p>
    <w:p w14:paraId="02C45268" w14:textId="77777777" w:rsidR="00E97AD7" w:rsidRPr="002E34D2" w:rsidRDefault="00E97AD7" w:rsidP="00E97AD7">
      <w:pPr>
        <w:rPr>
          <w:rFonts w:ascii="Times New Roman" w:eastAsia="標楷體" w:hAnsi="Times New Roman" w:cs="Times New Roman"/>
        </w:rPr>
        <w:sectPr w:rsidR="00E97AD7" w:rsidRPr="002E34D2">
          <w:pgSz w:w="11910" w:h="16840"/>
          <w:pgMar w:top="1420" w:right="1275" w:bottom="280" w:left="1275" w:header="720" w:footer="720" w:gutter="0"/>
          <w:cols w:space="720"/>
        </w:sectPr>
      </w:pPr>
    </w:p>
    <w:p w14:paraId="409A071E" w14:textId="77777777" w:rsidR="004744EE" w:rsidRPr="002E34D2" w:rsidRDefault="00000000">
      <w:pPr>
        <w:pStyle w:val="1"/>
        <w:spacing w:before="42" w:line="170" w:lineRule="auto"/>
        <w:ind w:left="258" w:right="256"/>
        <w:rPr>
          <w:rFonts w:eastAsia="標楷體"/>
        </w:rPr>
      </w:pPr>
      <w:r w:rsidRPr="002E34D2">
        <w:rPr>
          <w:rFonts w:eastAsia="標楷體"/>
          <w:spacing w:val="5"/>
        </w:rPr>
        <w:lastRenderedPageBreak/>
        <w:t>國立中興大學一般新進教師</w:t>
      </w:r>
      <w:r w:rsidRPr="002E34D2">
        <w:rPr>
          <w:rFonts w:eastAsia="標楷體"/>
          <w:color w:val="FF0000"/>
          <w:u w:val="single" w:color="FF0000"/>
        </w:rPr>
        <w:t>、外籍新進教師</w:t>
      </w:r>
      <w:r w:rsidRPr="002E34D2">
        <w:rPr>
          <w:rFonts w:eastAsia="標楷體"/>
          <w:color w:val="FF0000"/>
          <w:spacing w:val="-12"/>
        </w:rPr>
        <w:t xml:space="preserve"> </w:t>
      </w:r>
      <w:r w:rsidRPr="002E34D2">
        <w:rPr>
          <w:rFonts w:eastAsia="標楷體"/>
        </w:rPr>
        <w:t>彈性薪資獎勵個人績效報告</w:t>
      </w:r>
      <w:r w:rsidRPr="002E34D2">
        <w:rPr>
          <w:rFonts w:eastAsia="標楷體"/>
          <w:spacing w:val="-10"/>
        </w:rPr>
        <w:t>表</w:t>
      </w:r>
    </w:p>
    <w:p w14:paraId="700FF199" w14:textId="77777777" w:rsidR="004744EE" w:rsidRPr="002E34D2" w:rsidRDefault="00000000">
      <w:pPr>
        <w:spacing w:before="85"/>
        <w:ind w:right="2"/>
        <w:jc w:val="center"/>
        <w:rPr>
          <w:rFonts w:ascii="Times New Roman" w:eastAsia="標楷體" w:hAnsi="Times New Roman" w:cs="Times New Roman"/>
          <w:b/>
          <w:sz w:val="28"/>
        </w:rPr>
      </w:pPr>
      <w:r w:rsidRPr="002E34D2">
        <w:rPr>
          <w:rFonts w:ascii="Times New Roman" w:eastAsia="標楷體" w:hAnsi="Times New Roman" w:cs="Times New Roman"/>
          <w:b/>
          <w:color w:val="FF0000"/>
          <w:sz w:val="28"/>
        </w:rPr>
        <w:t>National</w:t>
      </w:r>
      <w:r w:rsidRPr="002E34D2">
        <w:rPr>
          <w:rFonts w:ascii="Times New Roman" w:eastAsia="標楷體" w:hAnsi="Times New Roman" w:cs="Times New Roman"/>
          <w:b/>
          <w:color w:val="FF0000"/>
          <w:spacing w:val="-6"/>
          <w:sz w:val="28"/>
        </w:rPr>
        <w:t xml:space="preserve"> </w:t>
      </w:r>
      <w:r w:rsidRPr="002E34D2">
        <w:rPr>
          <w:rFonts w:ascii="Times New Roman" w:eastAsia="標楷體" w:hAnsi="Times New Roman" w:cs="Times New Roman"/>
          <w:b/>
          <w:color w:val="FF0000"/>
          <w:sz w:val="28"/>
        </w:rPr>
        <w:t>Chung</w:t>
      </w:r>
      <w:r w:rsidRPr="002E34D2">
        <w:rPr>
          <w:rFonts w:ascii="Times New Roman" w:eastAsia="標楷體" w:hAnsi="Times New Roman" w:cs="Times New Roman"/>
          <w:b/>
          <w:color w:val="FF0000"/>
          <w:spacing w:val="-6"/>
          <w:sz w:val="28"/>
        </w:rPr>
        <w:t xml:space="preserve"> </w:t>
      </w:r>
      <w:proofErr w:type="spellStart"/>
      <w:r w:rsidRPr="002E34D2">
        <w:rPr>
          <w:rFonts w:ascii="Times New Roman" w:eastAsia="標楷體" w:hAnsi="Times New Roman" w:cs="Times New Roman"/>
          <w:b/>
          <w:color w:val="FF0000"/>
          <w:sz w:val="28"/>
        </w:rPr>
        <w:t>Hsing</w:t>
      </w:r>
      <w:proofErr w:type="spellEnd"/>
      <w:r w:rsidRPr="002E34D2">
        <w:rPr>
          <w:rFonts w:ascii="Times New Roman" w:eastAsia="標楷體" w:hAnsi="Times New Roman" w:cs="Times New Roman"/>
          <w:b/>
          <w:color w:val="FF0000"/>
          <w:spacing w:val="-6"/>
          <w:sz w:val="28"/>
        </w:rPr>
        <w:t xml:space="preserve"> </w:t>
      </w:r>
      <w:r w:rsidRPr="002E34D2">
        <w:rPr>
          <w:rFonts w:ascii="Times New Roman" w:eastAsia="標楷體" w:hAnsi="Times New Roman" w:cs="Times New Roman"/>
          <w:b/>
          <w:color w:val="FF0000"/>
          <w:sz w:val="28"/>
        </w:rPr>
        <w:t>University</w:t>
      </w:r>
      <w:r w:rsidRPr="002E34D2">
        <w:rPr>
          <w:rFonts w:ascii="Times New Roman" w:eastAsia="標楷體" w:hAnsi="Times New Roman" w:cs="Times New Roman"/>
          <w:b/>
          <w:color w:val="FF0000"/>
          <w:spacing w:val="-6"/>
          <w:sz w:val="28"/>
        </w:rPr>
        <w:t xml:space="preserve"> </w:t>
      </w:r>
      <w:r w:rsidRPr="002E34D2">
        <w:rPr>
          <w:rFonts w:ascii="Times New Roman" w:eastAsia="標楷體" w:hAnsi="Times New Roman" w:cs="Times New Roman"/>
          <w:b/>
          <w:color w:val="FF0000"/>
          <w:sz w:val="28"/>
        </w:rPr>
        <w:t>Personal</w:t>
      </w:r>
      <w:r w:rsidRPr="002E34D2">
        <w:rPr>
          <w:rFonts w:ascii="Times New Roman" w:eastAsia="標楷體" w:hAnsi="Times New Roman" w:cs="Times New Roman"/>
          <w:b/>
          <w:color w:val="FF0000"/>
          <w:spacing w:val="-5"/>
          <w:sz w:val="28"/>
        </w:rPr>
        <w:t xml:space="preserve"> </w:t>
      </w:r>
      <w:r w:rsidRPr="002E34D2">
        <w:rPr>
          <w:rFonts w:ascii="Times New Roman" w:eastAsia="標楷體" w:hAnsi="Times New Roman" w:cs="Times New Roman"/>
          <w:b/>
          <w:color w:val="FF0000"/>
          <w:sz w:val="28"/>
        </w:rPr>
        <w:t>Performance</w:t>
      </w:r>
      <w:r w:rsidRPr="002E34D2">
        <w:rPr>
          <w:rFonts w:ascii="Times New Roman" w:eastAsia="標楷體" w:hAnsi="Times New Roman" w:cs="Times New Roman"/>
          <w:b/>
          <w:color w:val="FF0000"/>
          <w:spacing w:val="-7"/>
          <w:sz w:val="28"/>
        </w:rPr>
        <w:t xml:space="preserve"> </w:t>
      </w:r>
      <w:r w:rsidRPr="002E34D2">
        <w:rPr>
          <w:rFonts w:ascii="Times New Roman" w:eastAsia="標楷體" w:hAnsi="Times New Roman" w:cs="Times New Roman"/>
          <w:b/>
          <w:color w:val="FF0000"/>
          <w:sz w:val="28"/>
        </w:rPr>
        <w:t>Report</w:t>
      </w:r>
      <w:r w:rsidRPr="002E34D2">
        <w:rPr>
          <w:rFonts w:ascii="Times New Roman" w:eastAsia="標楷體" w:hAnsi="Times New Roman" w:cs="Times New Roman"/>
          <w:b/>
          <w:color w:val="FF0000"/>
          <w:spacing w:val="-7"/>
          <w:sz w:val="28"/>
        </w:rPr>
        <w:t xml:space="preserve"> </w:t>
      </w:r>
      <w:r w:rsidRPr="002E34D2">
        <w:rPr>
          <w:rFonts w:ascii="Times New Roman" w:eastAsia="標楷體" w:hAnsi="Times New Roman" w:cs="Times New Roman"/>
          <w:b/>
          <w:color w:val="FF0000"/>
          <w:sz w:val="28"/>
        </w:rPr>
        <w:t>regarding Flexible Salary for Newly Appointed Domestic and Overseas Faculty</w:t>
      </w:r>
    </w:p>
    <w:p w14:paraId="2EB47A69" w14:textId="77777777" w:rsidR="004744EE" w:rsidRPr="002E34D2" w:rsidRDefault="00000000">
      <w:pPr>
        <w:tabs>
          <w:tab w:val="left" w:pos="4828"/>
        </w:tabs>
        <w:spacing w:line="470" w:lineRule="exact"/>
        <w:ind w:left="3784"/>
        <w:rPr>
          <w:rFonts w:ascii="Times New Roman" w:eastAsia="標楷體" w:hAnsi="Times New Roman" w:cs="Times New Roman"/>
          <w:b/>
          <w:sz w:val="26"/>
        </w:rPr>
      </w:pPr>
      <w:r w:rsidRPr="002E34D2">
        <w:rPr>
          <w:rFonts w:ascii="Times New Roman" w:eastAsia="標楷體" w:hAnsi="Times New Roman" w:cs="Times New Roman"/>
          <w:b/>
          <w:sz w:val="26"/>
          <w:u w:val="thick"/>
        </w:rPr>
        <w:tab/>
      </w:r>
      <w:r w:rsidRPr="002E34D2">
        <w:rPr>
          <w:rFonts w:ascii="Times New Roman" w:eastAsia="標楷體" w:hAnsi="Times New Roman" w:cs="Times New Roman"/>
          <w:b/>
          <w:sz w:val="26"/>
          <w:u w:val="thick"/>
        </w:rPr>
        <w:t>學</w:t>
      </w:r>
      <w:r w:rsidRPr="002E34D2">
        <w:rPr>
          <w:rFonts w:ascii="Times New Roman" w:eastAsia="標楷體" w:hAnsi="Times New Roman" w:cs="Times New Roman"/>
          <w:b/>
          <w:spacing w:val="-2"/>
          <w:sz w:val="26"/>
        </w:rPr>
        <w:t>年度</w:t>
      </w:r>
      <w:r w:rsidRPr="002E34D2">
        <w:rPr>
          <w:rFonts w:ascii="Times New Roman" w:eastAsia="標楷體" w:hAnsi="Times New Roman" w:cs="Times New Roman"/>
          <w:b/>
          <w:spacing w:val="-2"/>
          <w:sz w:val="26"/>
        </w:rPr>
        <w:t xml:space="preserve"> </w:t>
      </w:r>
      <w:r w:rsidRPr="002E34D2">
        <w:rPr>
          <w:rFonts w:ascii="Times New Roman" w:eastAsia="標楷體" w:hAnsi="Times New Roman" w:cs="Times New Roman"/>
          <w:b/>
          <w:sz w:val="26"/>
        </w:rPr>
        <w:t>School</w:t>
      </w:r>
      <w:r w:rsidRPr="002E34D2">
        <w:rPr>
          <w:rFonts w:ascii="Times New Roman" w:eastAsia="標楷體" w:hAnsi="Times New Roman" w:cs="Times New Roman"/>
          <w:b/>
          <w:spacing w:val="-8"/>
          <w:sz w:val="26"/>
        </w:rPr>
        <w:t xml:space="preserve"> </w:t>
      </w:r>
      <w:r w:rsidRPr="002E34D2">
        <w:rPr>
          <w:rFonts w:ascii="Times New Roman" w:eastAsia="標楷體" w:hAnsi="Times New Roman" w:cs="Times New Roman"/>
          <w:b/>
          <w:spacing w:val="-4"/>
          <w:sz w:val="26"/>
        </w:rPr>
        <w:t>year</w:t>
      </w:r>
    </w:p>
    <w:p w14:paraId="5CC8E37D" w14:textId="77777777" w:rsidR="004744EE" w:rsidRPr="002E34D2" w:rsidRDefault="004744EE">
      <w:pPr>
        <w:pStyle w:val="a3"/>
        <w:spacing w:before="5"/>
        <w:ind w:left="0" w:right="0"/>
        <w:rPr>
          <w:rFonts w:ascii="Times New Roman" w:eastAsia="標楷體" w:hAnsi="Times New Roman" w:cs="Times New Roman"/>
          <w:b/>
          <w:sz w:val="20"/>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
        <w:gridCol w:w="2837"/>
        <w:gridCol w:w="1918"/>
        <w:gridCol w:w="1762"/>
        <w:gridCol w:w="2158"/>
        <w:gridCol w:w="279"/>
      </w:tblGrid>
      <w:tr w:rsidR="004744EE" w:rsidRPr="002E34D2" w14:paraId="385571C4" w14:textId="77777777">
        <w:trPr>
          <w:trHeight w:val="1305"/>
        </w:trPr>
        <w:tc>
          <w:tcPr>
            <w:tcW w:w="2945" w:type="dxa"/>
            <w:gridSpan w:val="2"/>
          </w:tcPr>
          <w:p w14:paraId="21CC07FB" w14:textId="77777777" w:rsidR="004744EE" w:rsidRPr="002E34D2" w:rsidRDefault="00000000">
            <w:pPr>
              <w:pStyle w:val="TableParagraph"/>
              <w:spacing w:before="119"/>
              <w:ind w:left="11" w:right="4"/>
              <w:jc w:val="center"/>
              <w:rPr>
                <w:rFonts w:ascii="Times New Roman" w:eastAsia="標楷體" w:hAnsi="Times New Roman" w:cs="Times New Roman"/>
                <w:sz w:val="24"/>
              </w:rPr>
            </w:pPr>
            <w:r w:rsidRPr="002E34D2">
              <w:rPr>
                <w:rFonts w:ascii="Times New Roman" w:eastAsia="標楷體" w:hAnsi="Times New Roman" w:cs="Times New Roman"/>
                <w:spacing w:val="-5"/>
                <w:sz w:val="24"/>
              </w:rPr>
              <w:t>系所</w:t>
            </w:r>
          </w:p>
          <w:p w14:paraId="2B5AEC4C" w14:textId="77777777" w:rsidR="004744EE" w:rsidRPr="002E34D2" w:rsidRDefault="00000000">
            <w:pPr>
              <w:pStyle w:val="TableParagraph"/>
              <w:spacing w:before="127"/>
              <w:ind w:left="11" w:right="6"/>
              <w:jc w:val="center"/>
              <w:rPr>
                <w:rFonts w:ascii="Times New Roman" w:eastAsia="標楷體" w:hAnsi="Times New Roman" w:cs="Times New Roman"/>
                <w:sz w:val="24"/>
              </w:rPr>
            </w:pPr>
            <w:r w:rsidRPr="002E34D2">
              <w:rPr>
                <w:rFonts w:ascii="Times New Roman" w:eastAsia="標楷體" w:hAnsi="Times New Roman" w:cs="Times New Roman"/>
                <w:color w:val="FF0000"/>
                <w:spacing w:val="-2"/>
                <w:sz w:val="24"/>
              </w:rPr>
              <w:t>Department/Institute</w:t>
            </w:r>
          </w:p>
        </w:tc>
        <w:tc>
          <w:tcPr>
            <w:tcW w:w="1918" w:type="dxa"/>
          </w:tcPr>
          <w:p w14:paraId="5A27D75B" w14:textId="77777777" w:rsidR="004744EE" w:rsidRPr="002E34D2" w:rsidRDefault="004744EE">
            <w:pPr>
              <w:pStyle w:val="TableParagraph"/>
              <w:rPr>
                <w:rFonts w:ascii="Times New Roman" w:eastAsia="標楷體" w:hAnsi="Times New Roman" w:cs="Times New Roman"/>
                <w:sz w:val="24"/>
              </w:rPr>
            </w:pPr>
          </w:p>
        </w:tc>
        <w:tc>
          <w:tcPr>
            <w:tcW w:w="1762" w:type="dxa"/>
          </w:tcPr>
          <w:p w14:paraId="457D9D4B" w14:textId="77777777" w:rsidR="004744EE" w:rsidRPr="002E34D2" w:rsidRDefault="00000000">
            <w:pPr>
              <w:pStyle w:val="TableParagraph"/>
              <w:spacing w:line="355" w:lineRule="exact"/>
              <w:ind w:left="10" w:right="2"/>
              <w:jc w:val="center"/>
              <w:rPr>
                <w:rFonts w:ascii="Times New Roman" w:eastAsia="標楷體" w:hAnsi="Times New Roman" w:cs="Times New Roman"/>
                <w:sz w:val="24"/>
              </w:rPr>
            </w:pPr>
            <w:r w:rsidRPr="002E34D2">
              <w:rPr>
                <w:rFonts w:ascii="Times New Roman" w:eastAsia="標楷體" w:hAnsi="Times New Roman" w:cs="Times New Roman"/>
                <w:spacing w:val="-2"/>
                <w:sz w:val="24"/>
              </w:rPr>
              <w:t>獎勵總金額</w:t>
            </w:r>
          </w:p>
          <w:p w14:paraId="7F081AE9" w14:textId="77777777" w:rsidR="004744EE" w:rsidRPr="002E34D2" w:rsidRDefault="00000000">
            <w:pPr>
              <w:pStyle w:val="TableParagraph"/>
              <w:spacing w:before="18" w:line="412" w:lineRule="exact"/>
              <w:ind w:left="10"/>
              <w:jc w:val="center"/>
              <w:rPr>
                <w:rFonts w:ascii="Times New Roman" w:eastAsia="標楷體" w:hAnsi="Times New Roman" w:cs="Times New Roman"/>
                <w:sz w:val="24"/>
              </w:rPr>
            </w:pPr>
            <w:r w:rsidRPr="002E34D2">
              <w:rPr>
                <w:rFonts w:ascii="Times New Roman" w:eastAsia="標楷體" w:hAnsi="Times New Roman" w:cs="Times New Roman"/>
                <w:color w:val="FF0000"/>
                <w:spacing w:val="-2"/>
                <w:sz w:val="24"/>
              </w:rPr>
              <w:t>Total</w:t>
            </w:r>
            <w:r w:rsidRPr="002E34D2">
              <w:rPr>
                <w:rFonts w:ascii="Times New Roman" w:eastAsia="標楷體" w:hAnsi="Times New Roman" w:cs="Times New Roman"/>
                <w:color w:val="FF0000"/>
                <w:spacing w:val="-13"/>
                <w:sz w:val="24"/>
              </w:rPr>
              <w:t xml:space="preserve"> </w:t>
            </w:r>
            <w:r w:rsidRPr="002E34D2">
              <w:rPr>
                <w:rFonts w:ascii="Times New Roman" w:eastAsia="標楷體" w:hAnsi="Times New Roman" w:cs="Times New Roman"/>
                <w:color w:val="FF0000"/>
                <w:spacing w:val="-2"/>
                <w:sz w:val="24"/>
              </w:rPr>
              <w:t>reward amount</w:t>
            </w:r>
          </w:p>
        </w:tc>
        <w:tc>
          <w:tcPr>
            <w:tcW w:w="2437" w:type="dxa"/>
            <w:gridSpan w:val="2"/>
          </w:tcPr>
          <w:p w14:paraId="74FD6696" w14:textId="77777777" w:rsidR="004744EE" w:rsidRPr="002E34D2" w:rsidRDefault="004744EE">
            <w:pPr>
              <w:pStyle w:val="TableParagraph"/>
              <w:rPr>
                <w:rFonts w:ascii="Times New Roman" w:eastAsia="標楷體" w:hAnsi="Times New Roman" w:cs="Times New Roman"/>
                <w:sz w:val="24"/>
              </w:rPr>
            </w:pPr>
          </w:p>
        </w:tc>
      </w:tr>
      <w:tr w:rsidR="004744EE" w:rsidRPr="002E34D2" w14:paraId="7B7B5FB0" w14:textId="77777777">
        <w:trPr>
          <w:trHeight w:val="892"/>
        </w:trPr>
        <w:tc>
          <w:tcPr>
            <w:tcW w:w="2945" w:type="dxa"/>
            <w:gridSpan w:val="2"/>
          </w:tcPr>
          <w:p w14:paraId="40FA4DFC" w14:textId="77777777" w:rsidR="004744EE" w:rsidRPr="002E34D2" w:rsidRDefault="00000000">
            <w:pPr>
              <w:pStyle w:val="TableParagraph"/>
              <w:spacing w:line="357" w:lineRule="exact"/>
              <w:ind w:left="11" w:right="4"/>
              <w:jc w:val="center"/>
              <w:rPr>
                <w:rFonts w:ascii="Times New Roman" w:eastAsia="標楷體" w:hAnsi="Times New Roman" w:cs="Times New Roman"/>
                <w:sz w:val="24"/>
              </w:rPr>
            </w:pPr>
            <w:r w:rsidRPr="002E34D2">
              <w:rPr>
                <w:rFonts w:ascii="Times New Roman" w:eastAsia="標楷體" w:hAnsi="Times New Roman" w:cs="Times New Roman"/>
                <w:spacing w:val="-2"/>
                <w:sz w:val="24"/>
              </w:rPr>
              <w:t>受延攬人姓名</w:t>
            </w:r>
          </w:p>
          <w:p w14:paraId="5D8E97F5" w14:textId="77777777" w:rsidR="004744EE" w:rsidRPr="002E34D2" w:rsidRDefault="00000000">
            <w:pPr>
              <w:pStyle w:val="TableParagraph"/>
              <w:spacing w:before="124"/>
              <w:ind w:left="11" w:right="4"/>
              <w:jc w:val="center"/>
              <w:rPr>
                <w:rFonts w:ascii="Times New Roman" w:eastAsia="標楷體" w:hAnsi="Times New Roman" w:cs="Times New Roman"/>
                <w:sz w:val="24"/>
              </w:rPr>
            </w:pPr>
            <w:r w:rsidRPr="002E34D2">
              <w:rPr>
                <w:rFonts w:ascii="Times New Roman" w:eastAsia="標楷體" w:hAnsi="Times New Roman" w:cs="Times New Roman"/>
                <w:color w:val="FF0000"/>
                <w:sz w:val="24"/>
              </w:rPr>
              <w:t>Employee’s</w:t>
            </w:r>
            <w:r w:rsidRPr="002E34D2">
              <w:rPr>
                <w:rFonts w:ascii="Times New Roman" w:eastAsia="標楷體" w:hAnsi="Times New Roman" w:cs="Times New Roman"/>
                <w:color w:val="FF0000"/>
                <w:spacing w:val="-7"/>
                <w:sz w:val="24"/>
              </w:rPr>
              <w:t xml:space="preserve"> </w:t>
            </w:r>
            <w:r w:rsidRPr="002E34D2">
              <w:rPr>
                <w:rFonts w:ascii="Times New Roman" w:eastAsia="標楷體" w:hAnsi="Times New Roman" w:cs="Times New Roman"/>
                <w:color w:val="FF0000"/>
                <w:spacing w:val="-4"/>
                <w:sz w:val="24"/>
              </w:rPr>
              <w:t>Name</w:t>
            </w:r>
          </w:p>
        </w:tc>
        <w:tc>
          <w:tcPr>
            <w:tcW w:w="1918" w:type="dxa"/>
          </w:tcPr>
          <w:p w14:paraId="426882EC" w14:textId="77777777" w:rsidR="004744EE" w:rsidRPr="002E34D2" w:rsidRDefault="004744EE">
            <w:pPr>
              <w:pStyle w:val="TableParagraph"/>
              <w:rPr>
                <w:rFonts w:ascii="Times New Roman" w:eastAsia="標楷體" w:hAnsi="Times New Roman" w:cs="Times New Roman"/>
                <w:sz w:val="24"/>
              </w:rPr>
            </w:pPr>
          </w:p>
        </w:tc>
        <w:tc>
          <w:tcPr>
            <w:tcW w:w="1762" w:type="dxa"/>
          </w:tcPr>
          <w:p w14:paraId="3E73674F" w14:textId="77777777" w:rsidR="004744EE" w:rsidRPr="002E34D2" w:rsidRDefault="00000000">
            <w:pPr>
              <w:pStyle w:val="TableParagraph"/>
              <w:spacing w:line="357" w:lineRule="exact"/>
              <w:ind w:left="10" w:right="2"/>
              <w:jc w:val="center"/>
              <w:rPr>
                <w:rFonts w:ascii="Times New Roman" w:eastAsia="標楷體" w:hAnsi="Times New Roman" w:cs="Times New Roman"/>
                <w:sz w:val="24"/>
              </w:rPr>
            </w:pPr>
            <w:r w:rsidRPr="002E34D2">
              <w:rPr>
                <w:rFonts w:ascii="Times New Roman" w:eastAsia="標楷體" w:hAnsi="Times New Roman" w:cs="Times New Roman"/>
                <w:spacing w:val="-5"/>
                <w:sz w:val="24"/>
              </w:rPr>
              <w:t>職稱</w:t>
            </w:r>
          </w:p>
          <w:p w14:paraId="6C4F17CA" w14:textId="77777777" w:rsidR="004744EE" w:rsidRPr="002E34D2" w:rsidRDefault="00000000">
            <w:pPr>
              <w:pStyle w:val="TableParagraph"/>
              <w:spacing w:before="124"/>
              <w:ind w:left="10" w:right="1"/>
              <w:jc w:val="center"/>
              <w:rPr>
                <w:rFonts w:ascii="Times New Roman" w:eastAsia="標楷體" w:hAnsi="Times New Roman" w:cs="Times New Roman"/>
                <w:sz w:val="24"/>
              </w:rPr>
            </w:pPr>
            <w:r w:rsidRPr="002E34D2">
              <w:rPr>
                <w:rFonts w:ascii="Times New Roman" w:eastAsia="標楷體" w:hAnsi="Times New Roman" w:cs="Times New Roman"/>
                <w:color w:val="FF0000"/>
                <w:sz w:val="24"/>
              </w:rPr>
              <w:t>Job</w:t>
            </w:r>
            <w:r w:rsidRPr="002E34D2">
              <w:rPr>
                <w:rFonts w:ascii="Times New Roman" w:eastAsia="標楷體" w:hAnsi="Times New Roman" w:cs="Times New Roman"/>
                <w:color w:val="FF0000"/>
                <w:spacing w:val="2"/>
                <w:sz w:val="24"/>
              </w:rPr>
              <w:t xml:space="preserve"> </w:t>
            </w:r>
            <w:r w:rsidRPr="002E34D2">
              <w:rPr>
                <w:rFonts w:ascii="Times New Roman" w:eastAsia="標楷體" w:hAnsi="Times New Roman" w:cs="Times New Roman"/>
                <w:color w:val="FF0000"/>
                <w:spacing w:val="-2"/>
                <w:sz w:val="24"/>
              </w:rPr>
              <w:t>title</w:t>
            </w:r>
          </w:p>
        </w:tc>
        <w:tc>
          <w:tcPr>
            <w:tcW w:w="2437" w:type="dxa"/>
            <w:gridSpan w:val="2"/>
          </w:tcPr>
          <w:p w14:paraId="31509546" w14:textId="77777777" w:rsidR="004744EE" w:rsidRPr="002E34D2" w:rsidRDefault="004744EE">
            <w:pPr>
              <w:pStyle w:val="TableParagraph"/>
              <w:rPr>
                <w:rFonts w:ascii="Times New Roman" w:eastAsia="標楷體" w:hAnsi="Times New Roman" w:cs="Times New Roman"/>
                <w:sz w:val="24"/>
              </w:rPr>
            </w:pPr>
          </w:p>
        </w:tc>
      </w:tr>
      <w:tr w:rsidR="004744EE" w:rsidRPr="002E34D2" w14:paraId="1F1E24C8" w14:textId="77777777">
        <w:trPr>
          <w:trHeight w:val="892"/>
        </w:trPr>
        <w:tc>
          <w:tcPr>
            <w:tcW w:w="2945" w:type="dxa"/>
            <w:gridSpan w:val="2"/>
          </w:tcPr>
          <w:p w14:paraId="4712EB28" w14:textId="77777777" w:rsidR="004744EE" w:rsidRPr="002E34D2" w:rsidRDefault="00000000">
            <w:pPr>
              <w:pStyle w:val="TableParagraph"/>
              <w:spacing w:line="357" w:lineRule="exact"/>
              <w:ind w:left="871"/>
              <w:rPr>
                <w:rFonts w:ascii="Times New Roman" w:eastAsia="標楷體" w:hAnsi="Times New Roman" w:cs="Times New Roman"/>
                <w:sz w:val="24"/>
              </w:rPr>
            </w:pPr>
            <w:r w:rsidRPr="002E34D2">
              <w:rPr>
                <w:rFonts w:ascii="Times New Roman" w:eastAsia="標楷體" w:hAnsi="Times New Roman" w:cs="Times New Roman"/>
                <w:spacing w:val="-2"/>
                <w:sz w:val="24"/>
              </w:rPr>
              <w:t>獲獎勵期間</w:t>
            </w:r>
          </w:p>
          <w:p w14:paraId="3BD44010" w14:textId="77777777" w:rsidR="004744EE" w:rsidRPr="002E34D2" w:rsidRDefault="00000000">
            <w:pPr>
              <w:pStyle w:val="TableParagraph"/>
              <w:spacing w:before="124"/>
              <w:ind w:left="820"/>
              <w:rPr>
                <w:rFonts w:ascii="Times New Roman" w:eastAsia="標楷體" w:hAnsi="Times New Roman" w:cs="Times New Roman"/>
                <w:sz w:val="24"/>
              </w:rPr>
            </w:pPr>
            <w:r w:rsidRPr="002E34D2">
              <w:rPr>
                <w:rFonts w:ascii="Times New Roman" w:eastAsia="標楷體" w:hAnsi="Times New Roman" w:cs="Times New Roman"/>
                <w:color w:val="FF0000"/>
                <w:spacing w:val="-4"/>
                <w:sz w:val="24"/>
              </w:rPr>
              <w:t>Award</w:t>
            </w:r>
            <w:r w:rsidRPr="002E34D2">
              <w:rPr>
                <w:rFonts w:ascii="Times New Roman" w:eastAsia="標楷體" w:hAnsi="Times New Roman" w:cs="Times New Roman"/>
                <w:color w:val="FF0000"/>
                <w:spacing w:val="-9"/>
                <w:sz w:val="24"/>
              </w:rPr>
              <w:t xml:space="preserve"> </w:t>
            </w:r>
            <w:r w:rsidRPr="002E34D2">
              <w:rPr>
                <w:rFonts w:ascii="Times New Roman" w:eastAsia="標楷體" w:hAnsi="Times New Roman" w:cs="Times New Roman"/>
                <w:color w:val="FF0000"/>
                <w:spacing w:val="-2"/>
                <w:sz w:val="24"/>
              </w:rPr>
              <w:t>period</w:t>
            </w:r>
          </w:p>
        </w:tc>
        <w:tc>
          <w:tcPr>
            <w:tcW w:w="6117" w:type="dxa"/>
            <w:gridSpan w:val="4"/>
          </w:tcPr>
          <w:p w14:paraId="58AA7A2E" w14:textId="77777777" w:rsidR="004744EE" w:rsidRPr="002E34D2" w:rsidRDefault="004744EE">
            <w:pPr>
              <w:pStyle w:val="TableParagraph"/>
              <w:rPr>
                <w:rFonts w:ascii="Times New Roman" w:eastAsia="標楷體" w:hAnsi="Times New Roman" w:cs="Times New Roman"/>
                <w:sz w:val="24"/>
              </w:rPr>
            </w:pPr>
          </w:p>
        </w:tc>
      </w:tr>
      <w:tr w:rsidR="004744EE" w:rsidRPr="002E34D2" w14:paraId="29096448" w14:textId="77777777">
        <w:trPr>
          <w:trHeight w:val="1898"/>
        </w:trPr>
        <w:tc>
          <w:tcPr>
            <w:tcW w:w="2945" w:type="dxa"/>
            <w:gridSpan w:val="2"/>
          </w:tcPr>
          <w:p w14:paraId="6275DFFA" w14:textId="77777777" w:rsidR="004744EE" w:rsidRPr="002E34D2" w:rsidRDefault="00000000">
            <w:pPr>
              <w:pStyle w:val="TableParagraph"/>
              <w:spacing w:line="206" w:lineRule="auto"/>
              <w:ind w:left="511" w:right="199" w:hanging="300"/>
              <w:rPr>
                <w:rFonts w:ascii="Times New Roman" w:eastAsia="標楷體" w:hAnsi="Times New Roman" w:cs="Times New Roman"/>
                <w:sz w:val="24"/>
              </w:rPr>
            </w:pPr>
            <w:r w:rsidRPr="002E34D2">
              <w:rPr>
                <w:rFonts w:ascii="Times New Roman" w:eastAsia="標楷體" w:hAnsi="Times New Roman" w:cs="Times New Roman"/>
                <w:spacing w:val="5"/>
                <w:sz w:val="24"/>
              </w:rPr>
              <w:t>受</w:t>
            </w:r>
            <w:r w:rsidRPr="002E34D2">
              <w:rPr>
                <w:rFonts w:ascii="Times New Roman" w:eastAsia="標楷體" w:hAnsi="Times New Roman" w:cs="Times New Roman"/>
                <w:spacing w:val="5"/>
                <w:sz w:val="24"/>
              </w:rPr>
              <w:t xml:space="preserve"> </w:t>
            </w:r>
            <w:r w:rsidRPr="002E34D2">
              <w:rPr>
                <w:rFonts w:ascii="Times New Roman" w:eastAsia="標楷體" w:hAnsi="Times New Roman" w:cs="Times New Roman"/>
                <w:spacing w:val="5"/>
                <w:sz w:val="24"/>
              </w:rPr>
              <w:t>延</w:t>
            </w:r>
            <w:r w:rsidRPr="002E34D2">
              <w:rPr>
                <w:rFonts w:ascii="Times New Roman" w:eastAsia="標楷體" w:hAnsi="Times New Roman" w:cs="Times New Roman"/>
                <w:spacing w:val="5"/>
                <w:sz w:val="24"/>
              </w:rPr>
              <w:t xml:space="preserve"> </w:t>
            </w:r>
            <w:r w:rsidRPr="002E34D2">
              <w:rPr>
                <w:rFonts w:ascii="Times New Roman" w:eastAsia="標楷體" w:hAnsi="Times New Roman" w:cs="Times New Roman"/>
                <w:spacing w:val="5"/>
                <w:sz w:val="24"/>
              </w:rPr>
              <w:t>攬</w:t>
            </w:r>
            <w:r w:rsidRPr="002E34D2">
              <w:rPr>
                <w:rFonts w:ascii="Times New Roman" w:eastAsia="標楷體" w:hAnsi="Times New Roman" w:cs="Times New Roman"/>
                <w:spacing w:val="5"/>
                <w:sz w:val="24"/>
              </w:rPr>
              <w:t xml:space="preserve"> </w:t>
            </w:r>
            <w:r w:rsidRPr="002E34D2">
              <w:rPr>
                <w:rFonts w:ascii="Times New Roman" w:eastAsia="標楷體" w:hAnsi="Times New Roman" w:cs="Times New Roman"/>
                <w:spacing w:val="5"/>
                <w:sz w:val="24"/>
              </w:rPr>
              <w:t>人</w:t>
            </w:r>
            <w:r w:rsidRPr="002E34D2">
              <w:rPr>
                <w:rFonts w:ascii="Times New Roman" w:eastAsia="標楷體" w:hAnsi="Times New Roman" w:cs="Times New Roman"/>
                <w:spacing w:val="5"/>
                <w:sz w:val="24"/>
              </w:rPr>
              <w:t xml:space="preserve"> </w:t>
            </w:r>
            <w:r w:rsidRPr="002E34D2">
              <w:rPr>
                <w:rFonts w:ascii="Times New Roman" w:eastAsia="標楷體" w:hAnsi="Times New Roman" w:cs="Times New Roman"/>
                <w:spacing w:val="5"/>
                <w:sz w:val="24"/>
              </w:rPr>
              <w:t>受</w:t>
            </w:r>
            <w:r w:rsidRPr="002E34D2">
              <w:rPr>
                <w:rFonts w:ascii="Times New Roman" w:eastAsia="標楷體" w:hAnsi="Times New Roman" w:cs="Times New Roman"/>
                <w:spacing w:val="5"/>
                <w:sz w:val="24"/>
              </w:rPr>
              <w:t xml:space="preserve"> </w:t>
            </w:r>
            <w:r w:rsidRPr="002E34D2">
              <w:rPr>
                <w:rFonts w:ascii="Times New Roman" w:eastAsia="標楷體" w:hAnsi="Times New Roman" w:cs="Times New Roman"/>
                <w:spacing w:val="5"/>
                <w:sz w:val="24"/>
              </w:rPr>
              <w:t>延</w:t>
            </w:r>
            <w:r w:rsidRPr="002E34D2">
              <w:rPr>
                <w:rFonts w:ascii="Times New Roman" w:eastAsia="標楷體" w:hAnsi="Times New Roman" w:cs="Times New Roman"/>
                <w:spacing w:val="5"/>
                <w:sz w:val="24"/>
              </w:rPr>
              <w:t xml:space="preserve"> </w:t>
            </w:r>
            <w:r w:rsidRPr="002E34D2">
              <w:rPr>
                <w:rFonts w:ascii="Times New Roman" w:eastAsia="標楷體" w:hAnsi="Times New Roman" w:cs="Times New Roman"/>
                <w:spacing w:val="5"/>
                <w:sz w:val="24"/>
              </w:rPr>
              <w:t>攬</w:t>
            </w:r>
            <w:r w:rsidRPr="002E34D2">
              <w:rPr>
                <w:rFonts w:ascii="Times New Roman" w:eastAsia="標楷體" w:hAnsi="Times New Roman" w:cs="Times New Roman"/>
                <w:spacing w:val="5"/>
                <w:sz w:val="24"/>
              </w:rPr>
              <w:t xml:space="preserve"> </w:t>
            </w:r>
            <w:r w:rsidRPr="002E34D2">
              <w:rPr>
                <w:rFonts w:ascii="Times New Roman" w:eastAsia="標楷體" w:hAnsi="Times New Roman" w:cs="Times New Roman"/>
                <w:spacing w:val="5"/>
                <w:sz w:val="24"/>
              </w:rPr>
              <w:t>前</w:t>
            </w:r>
            <w:r w:rsidRPr="002E34D2">
              <w:rPr>
                <w:rFonts w:ascii="Times New Roman" w:eastAsia="標楷體" w:hAnsi="Times New Roman" w:cs="Times New Roman"/>
                <w:spacing w:val="-2"/>
                <w:sz w:val="24"/>
              </w:rPr>
              <w:t>之工作單位／職稱</w:t>
            </w:r>
          </w:p>
          <w:p w14:paraId="5F1E530F" w14:textId="77777777" w:rsidR="004744EE" w:rsidRPr="002E34D2" w:rsidRDefault="00000000">
            <w:pPr>
              <w:pStyle w:val="TableParagraph"/>
              <w:spacing w:before="53"/>
              <w:ind w:left="107"/>
              <w:rPr>
                <w:rFonts w:ascii="Times New Roman" w:eastAsia="標楷體" w:hAnsi="Times New Roman" w:cs="Times New Roman"/>
                <w:sz w:val="24"/>
              </w:rPr>
            </w:pPr>
            <w:r w:rsidRPr="002E34D2">
              <w:rPr>
                <w:rFonts w:ascii="Times New Roman" w:eastAsia="標楷體" w:hAnsi="Times New Roman" w:cs="Times New Roman"/>
                <w:color w:val="FF0000"/>
                <w:sz w:val="24"/>
              </w:rPr>
              <w:t>Employee’s</w:t>
            </w:r>
            <w:r w:rsidRPr="002E34D2">
              <w:rPr>
                <w:rFonts w:ascii="Times New Roman" w:eastAsia="標楷體" w:hAnsi="Times New Roman" w:cs="Times New Roman"/>
                <w:color w:val="FF0000"/>
                <w:spacing w:val="-5"/>
                <w:sz w:val="24"/>
              </w:rPr>
              <w:t xml:space="preserve"> </w:t>
            </w:r>
            <w:r w:rsidRPr="002E34D2">
              <w:rPr>
                <w:rFonts w:ascii="Times New Roman" w:eastAsia="標楷體" w:hAnsi="Times New Roman" w:cs="Times New Roman"/>
                <w:color w:val="FF0000"/>
                <w:spacing w:val="-2"/>
                <w:sz w:val="24"/>
              </w:rPr>
              <w:t>previous</w:t>
            </w:r>
          </w:p>
          <w:p w14:paraId="29654D1A" w14:textId="77777777" w:rsidR="004744EE" w:rsidRPr="002E34D2" w:rsidRDefault="00000000">
            <w:pPr>
              <w:pStyle w:val="TableParagraph"/>
              <w:spacing w:line="380" w:lineRule="atLeast"/>
              <w:ind w:left="107" w:right="199"/>
              <w:rPr>
                <w:rFonts w:ascii="Times New Roman" w:eastAsia="標楷體" w:hAnsi="Times New Roman" w:cs="Times New Roman"/>
                <w:sz w:val="24"/>
              </w:rPr>
            </w:pPr>
            <w:proofErr w:type="gramStart"/>
            <w:r w:rsidRPr="002E34D2">
              <w:rPr>
                <w:rFonts w:ascii="Times New Roman" w:eastAsia="標楷體" w:hAnsi="Times New Roman" w:cs="Times New Roman"/>
                <w:color w:val="FF0000"/>
                <w:sz w:val="24"/>
              </w:rPr>
              <w:t>employment</w:t>
            </w:r>
            <w:r w:rsidRPr="002E34D2">
              <w:rPr>
                <w:rFonts w:ascii="Times New Roman" w:eastAsia="標楷體" w:hAnsi="Times New Roman" w:cs="Times New Roman"/>
                <w:color w:val="FF0000"/>
                <w:spacing w:val="-13"/>
                <w:sz w:val="24"/>
              </w:rPr>
              <w:t xml:space="preserve"> </w:t>
            </w:r>
            <w:r w:rsidRPr="002E34D2">
              <w:rPr>
                <w:rFonts w:ascii="Times New Roman" w:eastAsia="標楷體" w:hAnsi="Times New Roman" w:cs="Times New Roman"/>
                <w:color w:val="FF0000"/>
                <w:sz w:val="24"/>
              </w:rPr>
              <w:t>:</w:t>
            </w:r>
            <w:proofErr w:type="gramEnd"/>
            <w:r w:rsidRPr="002E34D2">
              <w:rPr>
                <w:rFonts w:ascii="Times New Roman" w:eastAsia="標楷體" w:hAnsi="Times New Roman" w:cs="Times New Roman"/>
                <w:color w:val="FF0000"/>
                <w:spacing w:val="-12"/>
                <w:sz w:val="24"/>
              </w:rPr>
              <w:t xml:space="preserve"> </w:t>
            </w:r>
            <w:r w:rsidRPr="002E34D2">
              <w:rPr>
                <w:rFonts w:ascii="Times New Roman" w:eastAsia="標楷體" w:hAnsi="Times New Roman" w:cs="Times New Roman"/>
                <w:color w:val="FF0000"/>
                <w:sz w:val="24"/>
              </w:rPr>
              <w:t>Institution</w:t>
            </w:r>
            <w:r w:rsidRPr="002E34D2">
              <w:rPr>
                <w:rFonts w:ascii="Times New Roman" w:eastAsia="標楷體" w:hAnsi="Times New Roman" w:cs="Times New Roman"/>
                <w:color w:val="FF0000"/>
                <w:spacing w:val="-13"/>
                <w:sz w:val="24"/>
              </w:rPr>
              <w:t xml:space="preserve"> </w:t>
            </w:r>
            <w:r w:rsidRPr="002E34D2">
              <w:rPr>
                <w:rFonts w:ascii="Times New Roman" w:eastAsia="標楷體" w:hAnsi="Times New Roman" w:cs="Times New Roman"/>
                <w:color w:val="FF0000"/>
                <w:sz w:val="24"/>
              </w:rPr>
              <w:t>/ Job title</w:t>
            </w:r>
          </w:p>
        </w:tc>
        <w:tc>
          <w:tcPr>
            <w:tcW w:w="6117" w:type="dxa"/>
            <w:gridSpan w:val="4"/>
          </w:tcPr>
          <w:p w14:paraId="2E4BB271" w14:textId="77777777" w:rsidR="004744EE" w:rsidRPr="002E34D2" w:rsidRDefault="004744EE">
            <w:pPr>
              <w:pStyle w:val="TableParagraph"/>
              <w:rPr>
                <w:rFonts w:ascii="Times New Roman" w:eastAsia="標楷體" w:hAnsi="Times New Roman" w:cs="Times New Roman"/>
                <w:sz w:val="24"/>
              </w:rPr>
            </w:pPr>
          </w:p>
        </w:tc>
      </w:tr>
      <w:tr w:rsidR="004744EE" w:rsidRPr="002E34D2" w14:paraId="1040C9E3" w14:textId="77777777">
        <w:trPr>
          <w:trHeight w:val="851"/>
        </w:trPr>
        <w:tc>
          <w:tcPr>
            <w:tcW w:w="2945" w:type="dxa"/>
            <w:gridSpan w:val="2"/>
          </w:tcPr>
          <w:p w14:paraId="6858DFB7" w14:textId="77777777" w:rsidR="004744EE" w:rsidRPr="002E34D2" w:rsidRDefault="00000000">
            <w:pPr>
              <w:pStyle w:val="TableParagraph"/>
              <w:spacing w:line="410" w:lineRule="exact"/>
              <w:ind w:left="167"/>
              <w:rPr>
                <w:rFonts w:ascii="Times New Roman" w:eastAsia="標楷體" w:hAnsi="Times New Roman" w:cs="Times New Roman"/>
                <w:sz w:val="24"/>
              </w:rPr>
            </w:pPr>
            <w:r w:rsidRPr="002E34D2">
              <w:rPr>
                <w:rFonts w:ascii="Times New Roman" w:eastAsia="標楷體" w:hAnsi="Times New Roman" w:cs="Times New Roman"/>
                <w:spacing w:val="8"/>
                <w:sz w:val="24"/>
              </w:rPr>
              <w:t>受</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延</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攬</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人</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工</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作</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內</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容</w:t>
            </w:r>
          </w:p>
          <w:p w14:paraId="348B6D36" w14:textId="77777777" w:rsidR="004744EE" w:rsidRPr="002E34D2" w:rsidRDefault="00000000">
            <w:pPr>
              <w:pStyle w:val="TableParagraph"/>
              <w:spacing w:before="2"/>
              <w:ind w:left="151"/>
              <w:rPr>
                <w:rFonts w:ascii="Times New Roman" w:eastAsia="標楷體" w:hAnsi="Times New Roman" w:cs="Times New Roman"/>
                <w:sz w:val="24"/>
              </w:rPr>
            </w:pPr>
            <w:r w:rsidRPr="002E34D2">
              <w:rPr>
                <w:rFonts w:ascii="Times New Roman" w:eastAsia="標楷體" w:hAnsi="Times New Roman" w:cs="Times New Roman"/>
                <w:color w:val="FF0000"/>
                <w:sz w:val="24"/>
              </w:rPr>
              <w:t>Employee’s</w:t>
            </w:r>
            <w:r w:rsidRPr="002E34D2">
              <w:rPr>
                <w:rFonts w:ascii="Times New Roman" w:eastAsia="標楷體" w:hAnsi="Times New Roman" w:cs="Times New Roman"/>
                <w:color w:val="FF0000"/>
                <w:spacing w:val="-3"/>
                <w:sz w:val="24"/>
              </w:rPr>
              <w:t xml:space="preserve"> </w:t>
            </w:r>
            <w:r w:rsidRPr="002E34D2">
              <w:rPr>
                <w:rFonts w:ascii="Times New Roman" w:eastAsia="標楷體" w:hAnsi="Times New Roman" w:cs="Times New Roman"/>
                <w:color w:val="FF0000"/>
                <w:sz w:val="24"/>
              </w:rPr>
              <w:t>job</w:t>
            </w:r>
            <w:r w:rsidRPr="002E34D2">
              <w:rPr>
                <w:rFonts w:ascii="Times New Roman" w:eastAsia="標楷體" w:hAnsi="Times New Roman" w:cs="Times New Roman"/>
                <w:color w:val="FF0000"/>
                <w:spacing w:val="-2"/>
                <w:sz w:val="24"/>
              </w:rPr>
              <w:t xml:space="preserve"> description</w:t>
            </w:r>
          </w:p>
        </w:tc>
        <w:tc>
          <w:tcPr>
            <w:tcW w:w="6117" w:type="dxa"/>
            <w:gridSpan w:val="4"/>
          </w:tcPr>
          <w:p w14:paraId="63E98283" w14:textId="77777777" w:rsidR="004744EE" w:rsidRPr="002E34D2" w:rsidRDefault="004744EE">
            <w:pPr>
              <w:pStyle w:val="TableParagraph"/>
              <w:rPr>
                <w:rFonts w:ascii="Times New Roman" w:eastAsia="標楷體" w:hAnsi="Times New Roman" w:cs="Times New Roman"/>
                <w:sz w:val="24"/>
              </w:rPr>
            </w:pPr>
          </w:p>
        </w:tc>
      </w:tr>
      <w:tr w:rsidR="004744EE" w:rsidRPr="002E34D2" w14:paraId="346D5B50" w14:textId="77777777">
        <w:trPr>
          <w:trHeight w:val="930"/>
        </w:trPr>
        <w:tc>
          <w:tcPr>
            <w:tcW w:w="2945" w:type="dxa"/>
            <w:gridSpan w:val="2"/>
            <w:tcBorders>
              <w:bottom w:val="single" w:sz="12" w:space="0" w:color="000000"/>
            </w:tcBorders>
          </w:tcPr>
          <w:p w14:paraId="208DCB54" w14:textId="77777777" w:rsidR="004744EE" w:rsidRPr="002E34D2" w:rsidRDefault="00000000">
            <w:pPr>
              <w:pStyle w:val="TableParagraph"/>
              <w:spacing w:before="7"/>
              <w:ind w:left="11"/>
              <w:jc w:val="center"/>
              <w:rPr>
                <w:rFonts w:ascii="Times New Roman" w:eastAsia="標楷體" w:hAnsi="Times New Roman" w:cs="Times New Roman"/>
                <w:sz w:val="24"/>
              </w:rPr>
            </w:pPr>
            <w:r w:rsidRPr="002E34D2">
              <w:rPr>
                <w:rFonts w:ascii="Times New Roman" w:eastAsia="標楷體" w:hAnsi="Times New Roman" w:cs="Times New Roman"/>
                <w:spacing w:val="8"/>
                <w:sz w:val="24"/>
              </w:rPr>
              <w:t>曾</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獲</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獎</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項</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及</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榮</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pacing w:val="8"/>
                <w:sz w:val="24"/>
              </w:rPr>
              <w:t>譽</w:t>
            </w:r>
            <w:r w:rsidRPr="002E34D2">
              <w:rPr>
                <w:rFonts w:ascii="Times New Roman" w:eastAsia="標楷體" w:hAnsi="Times New Roman" w:cs="Times New Roman"/>
                <w:spacing w:val="-10"/>
                <w:sz w:val="24"/>
              </w:rPr>
              <w:t xml:space="preserve"> </w:t>
            </w:r>
          </w:p>
          <w:p w14:paraId="7ABE2264" w14:textId="77777777" w:rsidR="004744EE" w:rsidRPr="002E34D2" w:rsidRDefault="00000000">
            <w:pPr>
              <w:pStyle w:val="TableParagraph"/>
              <w:spacing w:before="4"/>
              <w:ind w:left="11" w:right="2"/>
              <w:jc w:val="center"/>
              <w:rPr>
                <w:rFonts w:ascii="Times New Roman" w:eastAsia="標楷體" w:hAnsi="Times New Roman" w:cs="Times New Roman"/>
                <w:sz w:val="24"/>
              </w:rPr>
            </w:pPr>
            <w:r w:rsidRPr="002E34D2">
              <w:rPr>
                <w:rFonts w:ascii="Times New Roman" w:eastAsia="標楷體" w:hAnsi="Times New Roman" w:cs="Times New Roman"/>
                <w:color w:val="FF0000"/>
                <w:sz w:val="24"/>
              </w:rPr>
              <w:t>Recent</w:t>
            </w:r>
            <w:r w:rsidRPr="002E34D2">
              <w:rPr>
                <w:rFonts w:ascii="Times New Roman" w:eastAsia="標楷體" w:hAnsi="Times New Roman" w:cs="Times New Roman"/>
                <w:color w:val="FF0000"/>
                <w:spacing w:val="-2"/>
                <w:sz w:val="24"/>
              </w:rPr>
              <w:t xml:space="preserve"> </w:t>
            </w:r>
            <w:r w:rsidRPr="002E34D2">
              <w:rPr>
                <w:rFonts w:ascii="Times New Roman" w:eastAsia="標楷體" w:hAnsi="Times New Roman" w:cs="Times New Roman"/>
                <w:color w:val="FF0000"/>
                <w:sz w:val="24"/>
              </w:rPr>
              <w:t>awards</w:t>
            </w:r>
            <w:r w:rsidRPr="002E34D2">
              <w:rPr>
                <w:rFonts w:ascii="Times New Roman" w:eastAsia="標楷體" w:hAnsi="Times New Roman" w:cs="Times New Roman"/>
                <w:color w:val="FF0000"/>
                <w:spacing w:val="-2"/>
                <w:sz w:val="24"/>
              </w:rPr>
              <w:t xml:space="preserve"> </w:t>
            </w:r>
            <w:r w:rsidRPr="002E34D2">
              <w:rPr>
                <w:rFonts w:ascii="Times New Roman" w:eastAsia="標楷體" w:hAnsi="Times New Roman" w:cs="Times New Roman"/>
                <w:color w:val="FF0000"/>
                <w:sz w:val="24"/>
              </w:rPr>
              <w:t>and</w:t>
            </w:r>
            <w:r w:rsidRPr="002E34D2">
              <w:rPr>
                <w:rFonts w:ascii="Times New Roman" w:eastAsia="標楷體" w:hAnsi="Times New Roman" w:cs="Times New Roman"/>
                <w:color w:val="FF0000"/>
                <w:spacing w:val="-2"/>
                <w:sz w:val="24"/>
              </w:rPr>
              <w:t xml:space="preserve"> honors</w:t>
            </w:r>
          </w:p>
        </w:tc>
        <w:tc>
          <w:tcPr>
            <w:tcW w:w="6117" w:type="dxa"/>
            <w:gridSpan w:val="4"/>
            <w:tcBorders>
              <w:bottom w:val="single" w:sz="12" w:space="0" w:color="000000"/>
            </w:tcBorders>
          </w:tcPr>
          <w:p w14:paraId="6B3A3E1A" w14:textId="77777777" w:rsidR="004744EE" w:rsidRPr="002E34D2" w:rsidRDefault="004744EE">
            <w:pPr>
              <w:pStyle w:val="TableParagraph"/>
              <w:rPr>
                <w:rFonts w:ascii="Times New Roman" w:eastAsia="標楷體" w:hAnsi="Times New Roman" w:cs="Times New Roman"/>
                <w:sz w:val="24"/>
              </w:rPr>
            </w:pPr>
          </w:p>
        </w:tc>
      </w:tr>
      <w:tr w:rsidR="004744EE" w:rsidRPr="002E34D2" w14:paraId="72194364" w14:textId="77777777">
        <w:trPr>
          <w:trHeight w:val="2924"/>
        </w:trPr>
        <w:tc>
          <w:tcPr>
            <w:tcW w:w="9062" w:type="dxa"/>
            <w:gridSpan w:val="6"/>
            <w:tcBorders>
              <w:top w:val="single" w:sz="12" w:space="0" w:color="000000"/>
              <w:bottom w:val="nil"/>
            </w:tcBorders>
          </w:tcPr>
          <w:p w14:paraId="6254ED3E" w14:textId="77777777" w:rsidR="004744EE" w:rsidRPr="002E34D2" w:rsidRDefault="00000000">
            <w:pPr>
              <w:pStyle w:val="TableParagraph"/>
              <w:spacing w:line="373" w:lineRule="exact"/>
              <w:ind w:left="131"/>
              <w:rPr>
                <w:rFonts w:ascii="Times New Roman" w:eastAsia="標楷體" w:hAnsi="Times New Roman" w:cs="Times New Roman"/>
                <w:b/>
                <w:sz w:val="24"/>
              </w:rPr>
            </w:pPr>
            <w:r w:rsidRPr="002E34D2">
              <w:rPr>
                <w:rFonts w:ascii="Times New Roman" w:eastAsia="標楷體" w:hAnsi="Times New Roman" w:cs="Times New Roman"/>
                <w:b/>
                <w:sz w:val="24"/>
              </w:rPr>
              <w:t>請說明具體績效（標楷體</w:t>
            </w:r>
            <w:r w:rsidRPr="002E34D2">
              <w:rPr>
                <w:rFonts w:ascii="Times New Roman" w:eastAsia="標楷體" w:hAnsi="Times New Roman" w:cs="Times New Roman"/>
                <w:b/>
                <w:sz w:val="24"/>
              </w:rPr>
              <w:t>12</w:t>
            </w:r>
            <w:r w:rsidRPr="002E34D2">
              <w:rPr>
                <w:rFonts w:ascii="Times New Roman" w:eastAsia="標楷體" w:hAnsi="Times New Roman" w:cs="Times New Roman"/>
                <w:b/>
                <w:spacing w:val="14"/>
                <w:sz w:val="24"/>
              </w:rPr>
              <w:t xml:space="preserve"> </w:t>
            </w:r>
            <w:r w:rsidRPr="002E34D2">
              <w:rPr>
                <w:rFonts w:ascii="Times New Roman" w:eastAsia="標楷體" w:hAnsi="Times New Roman" w:cs="Times New Roman"/>
                <w:b/>
                <w:sz w:val="24"/>
              </w:rPr>
              <w:t>號字，固定行高</w:t>
            </w:r>
            <w:r w:rsidRPr="002E34D2">
              <w:rPr>
                <w:rFonts w:ascii="Times New Roman" w:eastAsia="標楷體" w:hAnsi="Times New Roman" w:cs="Times New Roman"/>
                <w:b/>
                <w:sz w:val="24"/>
              </w:rPr>
              <w:t>18</w:t>
            </w:r>
            <w:r w:rsidRPr="002E34D2">
              <w:rPr>
                <w:rFonts w:ascii="Times New Roman" w:eastAsia="標楷體" w:hAnsi="Times New Roman" w:cs="Times New Roman"/>
                <w:b/>
                <w:spacing w:val="16"/>
                <w:sz w:val="24"/>
              </w:rPr>
              <w:t xml:space="preserve"> </w:t>
            </w:r>
            <w:r w:rsidRPr="002E34D2">
              <w:rPr>
                <w:rFonts w:ascii="Times New Roman" w:eastAsia="標楷體" w:hAnsi="Times New Roman" w:cs="Times New Roman"/>
                <w:b/>
                <w:sz w:val="24"/>
              </w:rPr>
              <w:t>點）</w:t>
            </w:r>
            <w:r w:rsidRPr="002E34D2">
              <w:rPr>
                <w:rFonts w:ascii="Times New Roman" w:eastAsia="標楷體" w:hAnsi="Times New Roman" w:cs="Times New Roman"/>
                <w:b/>
                <w:spacing w:val="-10"/>
                <w:sz w:val="24"/>
              </w:rPr>
              <w:t>。</w:t>
            </w:r>
          </w:p>
          <w:p w14:paraId="6F1E53EA" w14:textId="77777777" w:rsidR="004744EE" w:rsidRPr="002E34D2" w:rsidRDefault="00000000">
            <w:pPr>
              <w:pStyle w:val="TableParagraph"/>
              <w:spacing w:line="245" w:lineRule="exact"/>
              <w:ind w:left="131"/>
              <w:rPr>
                <w:rFonts w:ascii="Times New Roman" w:eastAsia="標楷體" w:hAnsi="Times New Roman" w:cs="Times New Roman"/>
                <w:b/>
                <w:sz w:val="24"/>
              </w:rPr>
            </w:pPr>
            <w:r w:rsidRPr="002E34D2">
              <w:rPr>
                <w:rFonts w:ascii="Times New Roman" w:eastAsia="標楷體" w:hAnsi="Times New Roman" w:cs="Times New Roman"/>
                <w:b/>
                <w:color w:val="FF0000"/>
                <w:sz w:val="24"/>
              </w:rPr>
              <w:t>Please</w:t>
            </w:r>
            <w:r w:rsidRPr="002E34D2">
              <w:rPr>
                <w:rFonts w:ascii="Times New Roman" w:eastAsia="標楷體" w:hAnsi="Times New Roman" w:cs="Times New Roman"/>
                <w:b/>
                <w:color w:val="FF0000"/>
                <w:spacing w:val="-3"/>
                <w:sz w:val="24"/>
              </w:rPr>
              <w:t xml:space="preserve"> </w:t>
            </w:r>
            <w:r w:rsidRPr="002E34D2">
              <w:rPr>
                <w:rFonts w:ascii="Times New Roman" w:eastAsia="標楷體" w:hAnsi="Times New Roman" w:cs="Times New Roman"/>
                <w:b/>
                <w:color w:val="FF0000"/>
                <w:sz w:val="24"/>
              </w:rPr>
              <w:t>describe</w:t>
            </w:r>
            <w:r w:rsidRPr="002E34D2">
              <w:rPr>
                <w:rFonts w:ascii="Times New Roman" w:eastAsia="標楷體" w:hAnsi="Times New Roman" w:cs="Times New Roman"/>
                <w:b/>
                <w:color w:val="FF0000"/>
                <w:spacing w:val="-3"/>
                <w:sz w:val="24"/>
              </w:rPr>
              <w:t xml:space="preserve"> </w:t>
            </w:r>
            <w:r w:rsidRPr="002E34D2">
              <w:rPr>
                <w:rFonts w:ascii="Times New Roman" w:eastAsia="標楷體" w:hAnsi="Times New Roman" w:cs="Times New Roman"/>
                <w:b/>
                <w:color w:val="FF0000"/>
                <w:sz w:val="24"/>
              </w:rPr>
              <w:t>specific</w:t>
            </w:r>
            <w:r w:rsidRPr="002E34D2">
              <w:rPr>
                <w:rFonts w:ascii="Times New Roman" w:eastAsia="標楷體" w:hAnsi="Times New Roman" w:cs="Times New Roman"/>
                <w:b/>
                <w:color w:val="FF0000"/>
                <w:spacing w:val="-1"/>
                <w:sz w:val="24"/>
              </w:rPr>
              <w:t xml:space="preserve"> </w:t>
            </w:r>
            <w:r w:rsidRPr="002E34D2">
              <w:rPr>
                <w:rFonts w:ascii="Times New Roman" w:eastAsia="標楷體" w:hAnsi="Times New Roman" w:cs="Times New Roman"/>
                <w:b/>
                <w:color w:val="FF0000"/>
                <w:spacing w:val="-2"/>
                <w:sz w:val="24"/>
              </w:rPr>
              <w:t>performance</w:t>
            </w:r>
          </w:p>
          <w:p w14:paraId="79862387" w14:textId="77777777" w:rsidR="004744EE" w:rsidRPr="002E34D2" w:rsidRDefault="00000000">
            <w:pPr>
              <w:pStyle w:val="TableParagraph"/>
              <w:spacing w:line="410" w:lineRule="exact"/>
              <w:ind w:left="131"/>
              <w:rPr>
                <w:rFonts w:ascii="Times New Roman" w:eastAsia="標楷體" w:hAnsi="Times New Roman" w:cs="Times New Roman"/>
                <w:b/>
                <w:sz w:val="24"/>
              </w:rPr>
            </w:pPr>
            <w:r w:rsidRPr="002E34D2">
              <w:rPr>
                <w:rFonts w:ascii="Times New Roman" w:eastAsia="標楷體" w:hAnsi="Times New Roman" w:cs="Times New Roman"/>
                <w:b/>
                <w:spacing w:val="-1"/>
                <w:sz w:val="24"/>
              </w:rPr>
              <w:t>執行績效包含：教學、研究及服務等各面向。</w:t>
            </w:r>
          </w:p>
          <w:p w14:paraId="2A0DE50F" w14:textId="77777777" w:rsidR="004744EE" w:rsidRPr="002E34D2" w:rsidRDefault="00000000">
            <w:pPr>
              <w:pStyle w:val="TableParagraph"/>
              <w:spacing w:line="266" w:lineRule="exact"/>
              <w:ind w:left="131"/>
              <w:rPr>
                <w:rFonts w:ascii="Times New Roman" w:eastAsia="標楷體" w:hAnsi="Times New Roman" w:cs="Times New Roman"/>
                <w:b/>
                <w:sz w:val="24"/>
              </w:rPr>
            </w:pPr>
            <w:r w:rsidRPr="002E34D2">
              <w:rPr>
                <w:rFonts w:ascii="Times New Roman" w:eastAsia="標楷體" w:hAnsi="Times New Roman" w:cs="Times New Roman"/>
                <w:b/>
                <w:color w:val="FF0000"/>
                <w:sz w:val="24"/>
              </w:rPr>
              <w:t>Performance</w:t>
            </w:r>
            <w:r w:rsidRPr="002E34D2">
              <w:rPr>
                <w:rFonts w:ascii="Times New Roman" w:eastAsia="標楷體" w:hAnsi="Times New Roman" w:cs="Times New Roman"/>
                <w:b/>
                <w:color w:val="FF0000"/>
                <w:spacing w:val="-7"/>
                <w:sz w:val="24"/>
              </w:rPr>
              <w:t xml:space="preserve"> </w:t>
            </w:r>
            <w:r w:rsidRPr="002E34D2">
              <w:rPr>
                <w:rFonts w:ascii="Times New Roman" w:eastAsia="標楷體" w:hAnsi="Times New Roman" w:cs="Times New Roman"/>
                <w:b/>
                <w:color w:val="FF0000"/>
                <w:sz w:val="24"/>
              </w:rPr>
              <w:t>includes:</w:t>
            </w:r>
            <w:r w:rsidRPr="002E34D2">
              <w:rPr>
                <w:rFonts w:ascii="Times New Roman" w:eastAsia="標楷體" w:hAnsi="Times New Roman" w:cs="Times New Roman"/>
                <w:b/>
                <w:color w:val="FF0000"/>
                <w:spacing w:val="-4"/>
                <w:sz w:val="24"/>
              </w:rPr>
              <w:t xml:space="preserve"> </w:t>
            </w:r>
            <w:r w:rsidRPr="002E34D2">
              <w:rPr>
                <w:rFonts w:ascii="Times New Roman" w:eastAsia="標楷體" w:hAnsi="Times New Roman" w:cs="Times New Roman"/>
                <w:b/>
                <w:color w:val="FF0000"/>
                <w:sz w:val="24"/>
              </w:rPr>
              <w:t>teaching,</w:t>
            </w:r>
            <w:r w:rsidRPr="002E34D2">
              <w:rPr>
                <w:rFonts w:ascii="Times New Roman" w:eastAsia="標楷體" w:hAnsi="Times New Roman" w:cs="Times New Roman"/>
                <w:b/>
                <w:color w:val="FF0000"/>
                <w:spacing w:val="-3"/>
                <w:sz w:val="24"/>
              </w:rPr>
              <w:t xml:space="preserve"> </w:t>
            </w:r>
            <w:r w:rsidRPr="002E34D2">
              <w:rPr>
                <w:rFonts w:ascii="Times New Roman" w:eastAsia="標楷體" w:hAnsi="Times New Roman" w:cs="Times New Roman"/>
                <w:b/>
                <w:color w:val="FF0000"/>
                <w:sz w:val="24"/>
              </w:rPr>
              <w:t>research,</w:t>
            </w:r>
            <w:r w:rsidRPr="002E34D2">
              <w:rPr>
                <w:rFonts w:ascii="Times New Roman" w:eastAsia="標楷體" w:hAnsi="Times New Roman" w:cs="Times New Roman"/>
                <w:b/>
                <w:color w:val="FF0000"/>
                <w:spacing w:val="-3"/>
                <w:sz w:val="24"/>
              </w:rPr>
              <w:t xml:space="preserve"> </w:t>
            </w:r>
            <w:r w:rsidRPr="002E34D2">
              <w:rPr>
                <w:rFonts w:ascii="Times New Roman" w:eastAsia="標楷體" w:hAnsi="Times New Roman" w:cs="Times New Roman"/>
                <w:b/>
                <w:color w:val="FF0000"/>
                <w:sz w:val="24"/>
              </w:rPr>
              <w:t>and</w:t>
            </w:r>
            <w:r w:rsidRPr="002E34D2">
              <w:rPr>
                <w:rFonts w:ascii="Times New Roman" w:eastAsia="標楷體" w:hAnsi="Times New Roman" w:cs="Times New Roman"/>
                <w:b/>
                <w:color w:val="FF0000"/>
                <w:spacing w:val="-3"/>
                <w:sz w:val="24"/>
              </w:rPr>
              <w:t xml:space="preserve"> </w:t>
            </w:r>
            <w:r w:rsidRPr="002E34D2">
              <w:rPr>
                <w:rFonts w:ascii="Times New Roman" w:eastAsia="標楷體" w:hAnsi="Times New Roman" w:cs="Times New Roman"/>
                <w:b/>
                <w:color w:val="FF0000"/>
                <w:sz w:val="24"/>
              </w:rPr>
              <w:t>service</w:t>
            </w:r>
            <w:r w:rsidRPr="002E34D2">
              <w:rPr>
                <w:rFonts w:ascii="Times New Roman" w:eastAsia="標楷體" w:hAnsi="Times New Roman" w:cs="Times New Roman"/>
                <w:b/>
                <w:color w:val="FF0000"/>
                <w:spacing w:val="-4"/>
                <w:sz w:val="24"/>
              </w:rPr>
              <w:t xml:space="preserve"> </w:t>
            </w:r>
            <w:r w:rsidRPr="002E34D2">
              <w:rPr>
                <w:rFonts w:ascii="Times New Roman" w:eastAsia="標楷體" w:hAnsi="Times New Roman" w:cs="Times New Roman"/>
                <w:b/>
                <w:color w:val="FF0000"/>
                <w:spacing w:val="-2"/>
                <w:sz w:val="24"/>
              </w:rPr>
              <w:t>aspects.</w:t>
            </w:r>
          </w:p>
        </w:tc>
      </w:tr>
      <w:tr w:rsidR="004744EE" w:rsidRPr="002E34D2" w14:paraId="5B78A886" w14:textId="77777777">
        <w:trPr>
          <w:trHeight w:val="928"/>
        </w:trPr>
        <w:tc>
          <w:tcPr>
            <w:tcW w:w="108" w:type="dxa"/>
            <w:tcBorders>
              <w:left w:val="nil"/>
              <w:bottom w:val="nil"/>
              <w:right w:val="nil"/>
            </w:tcBorders>
          </w:tcPr>
          <w:p w14:paraId="4E3B5674" w14:textId="77777777" w:rsidR="004744EE" w:rsidRPr="002E34D2" w:rsidRDefault="004744EE">
            <w:pPr>
              <w:pStyle w:val="TableParagraph"/>
              <w:rPr>
                <w:rFonts w:ascii="Times New Roman" w:eastAsia="標楷體" w:hAnsi="Times New Roman" w:cs="Times New Roman"/>
                <w:sz w:val="24"/>
              </w:rPr>
            </w:pPr>
          </w:p>
        </w:tc>
        <w:tc>
          <w:tcPr>
            <w:tcW w:w="8675" w:type="dxa"/>
            <w:gridSpan w:val="4"/>
            <w:tcBorders>
              <w:top w:val="nil"/>
              <w:left w:val="nil"/>
              <w:bottom w:val="nil"/>
              <w:right w:val="nil"/>
            </w:tcBorders>
            <w:shd w:val="clear" w:color="auto" w:fill="FFFF00"/>
          </w:tcPr>
          <w:p w14:paraId="5570752F" w14:textId="0B69C426" w:rsidR="004744EE" w:rsidRPr="002E34D2" w:rsidRDefault="00000000">
            <w:pPr>
              <w:pStyle w:val="TableParagraph"/>
              <w:spacing w:line="168" w:lineRule="auto"/>
              <w:ind w:left="4" w:right="-15"/>
              <w:rPr>
                <w:rFonts w:ascii="Times New Roman" w:eastAsia="標楷體" w:hAnsi="Times New Roman" w:cs="Times New Roman"/>
                <w:sz w:val="24"/>
              </w:rPr>
            </w:pPr>
            <w:proofErr w:type="gramStart"/>
            <w:r w:rsidRPr="002E34D2">
              <w:rPr>
                <w:rFonts w:ascii="Times New Roman" w:eastAsia="標楷體" w:hAnsi="Times New Roman" w:cs="Times New Roman"/>
                <w:sz w:val="24"/>
              </w:rPr>
              <w:t>註</w:t>
            </w:r>
            <w:proofErr w:type="gramEnd"/>
            <w:r w:rsidRPr="002E34D2">
              <w:rPr>
                <w:rFonts w:ascii="Times New Roman" w:eastAsia="標楷體" w:hAnsi="Times New Roman" w:cs="Times New Roman"/>
                <w:sz w:val="24"/>
              </w:rPr>
              <w:t>：依國立中興大學新進教師彈性薪資獎勵辦法第</w:t>
            </w:r>
            <w:r w:rsidRPr="002E34D2">
              <w:rPr>
                <w:rFonts w:ascii="Times New Roman" w:eastAsia="標楷體" w:hAnsi="Times New Roman" w:cs="Times New Roman"/>
                <w:sz w:val="24"/>
                <w:u w:val="single"/>
              </w:rPr>
              <w:t>四</w:t>
            </w:r>
            <w:r w:rsidRPr="002E34D2">
              <w:rPr>
                <w:rFonts w:ascii="Times New Roman" w:eastAsia="標楷體" w:hAnsi="Times New Roman" w:cs="Times New Roman"/>
                <w:spacing w:val="-25"/>
                <w:sz w:val="24"/>
              </w:rPr>
              <w:t>條規定：「</w:t>
            </w:r>
            <w:r w:rsidRPr="002E34D2">
              <w:rPr>
                <w:rFonts w:ascii="Times New Roman" w:eastAsia="標楷體" w:hAnsi="Times New Roman" w:cs="Times New Roman"/>
                <w:sz w:val="24"/>
              </w:rPr>
              <w:t>(</w:t>
            </w:r>
            <w:r w:rsidRPr="002E34D2">
              <w:rPr>
                <w:rFonts w:ascii="Times New Roman" w:eastAsia="標楷體" w:hAnsi="Times New Roman" w:cs="Times New Roman"/>
                <w:spacing w:val="-8"/>
                <w:sz w:val="24"/>
              </w:rPr>
              <w:t>第</w:t>
            </w:r>
            <w:r w:rsidRPr="002E34D2">
              <w:rPr>
                <w:rFonts w:ascii="Times New Roman" w:eastAsia="標楷體" w:hAnsi="Times New Roman" w:cs="Times New Roman"/>
                <w:spacing w:val="-8"/>
                <w:sz w:val="24"/>
              </w:rPr>
              <w:t xml:space="preserve"> </w:t>
            </w:r>
            <w:r w:rsidRPr="002E34D2">
              <w:rPr>
                <w:rFonts w:ascii="Times New Roman" w:eastAsia="標楷體" w:hAnsi="Times New Roman" w:cs="Times New Roman"/>
                <w:sz w:val="24"/>
                <w:u w:val="single"/>
              </w:rPr>
              <w:t>2</w:t>
            </w:r>
            <w:r w:rsidRPr="002E34D2">
              <w:rPr>
                <w:rFonts w:ascii="Times New Roman" w:eastAsia="標楷體" w:hAnsi="Times New Roman" w:cs="Times New Roman"/>
                <w:spacing w:val="-15"/>
                <w:sz w:val="24"/>
                <w:u w:val="single"/>
              </w:rPr>
              <w:t xml:space="preserve"> </w:t>
            </w:r>
            <w:r w:rsidRPr="002E34D2">
              <w:rPr>
                <w:rFonts w:ascii="Times New Roman" w:eastAsia="標楷體" w:hAnsi="Times New Roman" w:cs="Times New Roman"/>
                <w:sz w:val="24"/>
              </w:rPr>
              <w:t>項</w:t>
            </w:r>
            <w:r w:rsidRPr="002E34D2">
              <w:rPr>
                <w:rFonts w:ascii="Times New Roman" w:eastAsia="標楷體" w:hAnsi="Times New Roman" w:cs="Times New Roman"/>
                <w:sz w:val="24"/>
              </w:rPr>
              <w:t>)</w:t>
            </w:r>
            <w:r w:rsidRPr="002E34D2">
              <w:rPr>
                <w:rFonts w:ascii="Times New Roman" w:eastAsia="標楷體" w:hAnsi="Times New Roman" w:cs="Times New Roman"/>
                <w:sz w:val="24"/>
                <w:u w:val="single"/>
              </w:rPr>
              <w:t>新進教師應</w:t>
            </w:r>
            <w:r w:rsidRPr="002E34D2">
              <w:rPr>
                <w:rFonts w:ascii="Times New Roman" w:eastAsia="標楷體" w:hAnsi="Times New Roman" w:cs="Times New Roman"/>
                <w:spacing w:val="80"/>
                <w:w w:val="150"/>
                <w:sz w:val="24"/>
                <w:u w:val="single"/>
              </w:rPr>
              <w:t xml:space="preserve">                                  </w:t>
            </w:r>
            <w:r w:rsidRPr="002E34D2">
              <w:rPr>
                <w:rFonts w:ascii="Times New Roman" w:eastAsia="標楷體" w:hAnsi="Times New Roman" w:cs="Times New Roman"/>
                <w:spacing w:val="-1"/>
                <w:sz w:val="24"/>
                <w:u w:val="single"/>
              </w:rPr>
              <w:t>於每年四月一日前繳交績效報告，任職未滿半年者，得於下一年度繳交，由本校教</w:t>
            </w:r>
          </w:p>
          <w:p w14:paraId="564C6C22" w14:textId="77777777" w:rsidR="004744EE" w:rsidRPr="002E34D2" w:rsidRDefault="00000000">
            <w:pPr>
              <w:pStyle w:val="TableParagraph"/>
              <w:spacing w:line="289" w:lineRule="exact"/>
              <w:ind w:left="4"/>
              <w:rPr>
                <w:rFonts w:ascii="Times New Roman" w:eastAsia="標楷體" w:hAnsi="Times New Roman" w:cs="Times New Roman"/>
                <w:sz w:val="24"/>
              </w:rPr>
            </w:pPr>
            <w:r w:rsidRPr="002E34D2">
              <w:rPr>
                <w:rFonts w:ascii="Times New Roman" w:eastAsia="標楷體" w:hAnsi="Times New Roman" w:cs="Times New Roman"/>
                <w:sz w:val="24"/>
                <w:u w:val="single"/>
              </w:rPr>
              <w:t>師評審委員會審議成果及績效，績效包含：教學、研究及服務等各面向。</w:t>
            </w:r>
            <w:r w:rsidRPr="002E34D2">
              <w:rPr>
                <w:rFonts w:ascii="Times New Roman" w:eastAsia="標楷體" w:hAnsi="Times New Roman" w:cs="Times New Roman"/>
                <w:spacing w:val="-10"/>
                <w:sz w:val="24"/>
              </w:rPr>
              <w:t>」</w:t>
            </w:r>
          </w:p>
        </w:tc>
        <w:tc>
          <w:tcPr>
            <w:tcW w:w="279" w:type="dxa"/>
            <w:tcBorders>
              <w:left w:val="nil"/>
              <w:bottom w:val="nil"/>
              <w:right w:val="nil"/>
            </w:tcBorders>
          </w:tcPr>
          <w:p w14:paraId="4CDD28F2" w14:textId="77777777" w:rsidR="004744EE" w:rsidRPr="002E34D2" w:rsidRDefault="004744EE">
            <w:pPr>
              <w:pStyle w:val="TableParagraph"/>
              <w:rPr>
                <w:rFonts w:ascii="Times New Roman" w:eastAsia="標楷體" w:hAnsi="Times New Roman" w:cs="Times New Roman"/>
                <w:sz w:val="24"/>
              </w:rPr>
            </w:pPr>
          </w:p>
        </w:tc>
      </w:tr>
    </w:tbl>
    <w:p w14:paraId="3EE60A00" w14:textId="77777777" w:rsidR="004744EE" w:rsidRPr="002E34D2" w:rsidRDefault="00000000">
      <w:pPr>
        <w:pStyle w:val="a3"/>
        <w:spacing w:before="45" w:line="312" w:lineRule="auto"/>
        <w:ind w:left="143"/>
        <w:rPr>
          <w:rFonts w:ascii="Times New Roman" w:eastAsia="標楷體" w:hAnsi="Times New Roman" w:cs="Times New Roman"/>
        </w:rPr>
      </w:pPr>
      <w:r w:rsidRPr="002E34D2">
        <w:rPr>
          <w:rFonts w:ascii="Times New Roman" w:eastAsia="標楷體" w:hAnsi="Times New Roman" w:cs="Times New Roman"/>
          <w:color w:val="FF0000"/>
        </w:rPr>
        <w:t>The</w:t>
      </w:r>
      <w:r w:rsidRPr="002E34D2">
        <w:rPr>
          <w:rFonts w:ascii="Times New Roman" w:eastAsia="標楷體" w:hAnsi="Times New Roman" w:cs="Times New Roman"/>
          <w:color w:val="FF0000"/>
          <w:spacing w:val="-8"/>
        </w:rPr>
        <w:t xml:space="preserve"> </w:t>
      </w:r>
      <w:r w:rsidRPr="002E34D2">
        <w:rPr>
          <w:rFonts w:ascii="Times New Roman" w:eastAsia="標楷體" w:hAnsi="Times New Roman" w:cs="Times New Roman"/>
          <w:color w:val="FF0000"/>
        </w:rPr>
        <w:t>performance</w:t>
      </w:r>
      <w:r w:rsidRPr="002E34D2">
        <w:rPr>
          <w:rFonts w:ascii="Times New Roman" w:eastAsia="標楷體" w:hAnsi="Times New Roman" w:cs="Times New Roman"/>
          <w:color w:val="FF0000"/>
          <w:spacing w:val="-5"/>
        </w:rPr>
        <w:t xml:space="preserve"> </w:t>
      </w:r>
      <w:r w:rsidRPr="002E34D2">
        <w:rPr>
          <w:rFonts w:ascii="Times New Roman" w:eastAsia="標楷體" w:hAnsi="Times New Roman" w:cs="Times New Roman"/>
          <w:color w:val="FF0000"/>
        </w:rPr>
        <w:t>report</w:t>
      </w:r>
      <w:r w:rsidRPr="002E34D2">
        <w:rPr>
          <w:rFonts w:ascii="Times New Roman" w:eastAsia="標楷體" w:hAnsi="Times New Roman" w:cs="Times New Roman"/>
          <w:color w:val="FF0000"/>
          <w:spacing w:val="-4"/>
        </w:rPr>
        <w:t xml:space="preserve"> </w:t>
      </w:r>
      <w:r w:rsidRPr="002E34D2">
        <w:rPr>
          <w:rFonts w:ascii="Times New Roman" w:eastAsia="標楷體" w:hAnsi="Times New Roman" w:cs="Times New Roman"/>
          <w:color w:val="FF0000"/>
        </w:rPr>
        <w:t>should</w:t>
      </w:r>
      <w:r w:rsidRPr="002E34D2">
        <w:rPr>
          <w:rFonts w:ascii="Times New Roman" w:eastAsia="標楷體" w:hAnsi="Times New Roman" w:cs="Times New Roman"/>
          <w:color w:val="FF0000"/>
          <w:spacing w:val="-4"/>
        </w:rPr>
        <w:t xml:space="preserve"> </w:t>
      </w:r>
      <w:r w:rsidRPr="002E34D2">
        <w:rPr>
          <w:rFonts w:ascii="Times New Roman" w:eastAsia="標楷體" w:hAnsi="Times New Roman" w:cs="Times New Roman"/>
          <w:color w:val="FF0000"/>
        </w:rPr>
        <w:t>be</w:t>
      </w:r>
      <w:r w:rsidRPr="002E34D2">
        <w:rPr>
          <w:rFonts w:ascii="Times New Roman" w:eastAsia="標楷體" w:hAnsi="Times New Roman" w:cs="Times New Roman"/>
          <w:color w:val="FF0000"/>
          <w:spacing w:val="-5"/>
        </w:rPr>
        <w:t xml:space="preserve"> </w:t>
      </w:r>
      <w:r w:rsidRPr="002E34D2">
        <w:rPr>
          <w:rFonts w:ascii="Times New Roman" w:eastAsia="標楷體" w:hAnsi="Times New Roman" w:cs="Times New Roman"/>
          <w:color w:val="FF0000"/>
        </w:rPr>
        <w:t>submitted</w:t>
      </w:r>
      <w:r w:rsidRPr="002E34D2">
        <w:rPr>
          <w:rFonts w:ascii="Times New Roman" w:eastAsia="標楷體" w:hAnsi="Times New Roman" w:cs="Times New Roman"/>
          <w:color w:val="FF0000"/>
          <w:spacing w:val="-4"/>
        </w:rPr>
        <w:t xml:space="preserve"> </w:t>
      </w:r>
      <w:r w:rsidRPr="002E34D2">
        <w:rPr>
          <w:rFonts w:ascii="Times New Roman" w:eastAsia="標楷體" w:hAnsi="Times New Roman" w:cs="Times New Roman"/>
          <w:color w:val="FF0000"/>
        </w:rPr>
        <w:t>before</w:t>
      </w:r>
      <w:r w:rsidRPr="002E34D2">
        <w:rPr>
          <w:rFonts w:ascii="Times New Roman" w:eastAsia="標楷體" w:hAnsi="Times New Roman" w:cs="Times New Roman"/>
          <w:color w:val="FF0000"/>
          <w:spacing w:val="-16"/>
        </w:rPr>
        <w:t xml:space="preserve"> </w:t>
      </w:r>
      <w:r w:rsidRPr="002E34D2">
        <w:rPr>
          <w:rFonts w:ascii="Times New Roman" w:eastAsia="標楷體" w:hAnsi="Times New Roman" w:cs="Times New Roman"/>
          <w:color w:val="FF0000"/>
        </w:rPr>
        <w:t>April</w:t>
      </w:r>
      <w:r w:rsidRPr="002E34D2">
        <w:rPr>
          <w:rFonts w:ascii="Times New Roman" w:eastAsia="標楷體" w:hAnsi="Times New Roman" w:cs="Times New Roman"/>
          <w:color w:val="FF0000"/>
          <w:spacing w:val="-4"/>
        </w:rPr>
        <w:t xml:space="preserve"> </w:t>
      </w:r>
      <w:r w:rsidRPr="002E34D2">
        <w:rPr>
          <w:rFonts w:ascii="Times New Roman" w:eastAsia="標楷體" w:hAnsi="Times New Roman" w:cs="Times New Roman"/>
          <w:color w:val="FF0000"/>
        </w:rPr>
        <w:t>1</w:t>
      </w:r>
      <w:r w:rsidRPr="002E34D2">
        <w:rPr>
          <w:rFonts w:ascii="Times New Roman" w:eastAsia="標楷體" w:hAnsi="Times New Roman" w:cs="Times New Roman"/>
          <w:color w:val="FF0000"/>
          <w:spacing w:val="-4"/>
        </w:rPr>
        <w:t xml:space="preserve"> </w:t>
      </w:r>
      <w:r w:rsidRPr="002E34D2">
        <w:rPr>
          <w:rFonts w:ascii="Times New Roman" w:eastAsia="標楷體" w:hAnsi="Times New Roman" w:cs="Times New Roman"/>
          <w:color w:val="FF0000"/>
        </w:rPr>
        <w:t>of</w:t>
      </w:r>
      <w:r w:rsidRPr="002E34D2">
        <w:rPr>
          <w:rFonts w:ascii="Times New Roman" w:eastAsia="標楷體" w:hAnsi="Times New Roman" w:cs="Times New Roman"/>
          <w:color w:val="FF0000"/>
          <w:spacing w:val="-3"/>
        </w:rPr>
        <w:t xml:space="preserve"> </w:t>
      </w:r>
      <w:r w:rsidRPr="002E34D2">
        <w:rPr>
          <w:rFonts w:ascii="Times New Roman" w:eastAsia="標楷體" w:hAnsi="Times New Roman" w:cs="Times New Roman"/>
          <w:color w:val="FF0000"/>
        </w:rPr>
        <w:t>each year.</w:t>
      </w:r>
      <w:r w:rsidRPr="002E34D2">
        <w:rPr>
          <w:rFonts w:ascii="Times New Roman" w:eastAsia="標楷體" w:hAnsi="Times New Roman" w:cs="Times New Roman"/>
          <w:color w:val="FF0000"/>
          <w:spacing w:val="-9"/>
        </w:rPr>
        <w:t xml:space="preserve"> </w:t>
      </w:r>
      <w:r w:rsidRPr="002E34D2">
        <w:rPr>
          <w:rFonts w:ascii="Times New Roman" w:eastAsia="標楷體" w:hAnsi="Times New Roman" w:cs="Times New Roman"/>
          <w:color w:val="FF0000"/>
        </w:rPr>
        <w:t>Those</w:t>
      </w:r>
      <w:r w:rsidRPr="002E34D2">
        <w:rPr>
          <w:rFonts w:ascii="Times New Roman" w:eastAsia="標楷體" w:hAnsi="Times New Roman" w:cs="Times New Roman"/>
          <w:color w:val="FF0000"/>
          <w:spacing w:val="-5"/>
        </w:rPr>
        <w:t xml:space="preserve"> </w:t>
      </w:r>
      <w:r w:rsidRPr="002E34D2">
        <w:rPr>
          <w:rFonts w:ascii="Times New Roman" w:eastAsia="標楷體" w:hAnsi="Times New Roman" w:cs="Times New Roman"/>
          <w:color w:val="FF0000"/>
        </w:rPr>
        <w:t>who</w:t>
      </w:r>
      <w:r w:rsidRPr="002E34D2">
        <w:rPr>
          <w:rFonts w:ascii="Times New Roman" w:eastAsia="標楷體" w:hAnsi="Times New Roman" w:cs="Times New Roman"/>
          <w:color w:val="FF0000"/>
          <w:spacing w:val="-4"/>
        </w:rPr>
        <w:t xml:space="preserve"> </w:t>
      </w:r>
      <w:r w:rsidRPr="002E34D2">
        <w:rPr>
          <w:rFonts w:ascii="Times New Roman" w:eastAsia="標楷體" w:hAnsi="Times New Roman" w:cs="Times New Roman"/>
          <w:color w:val="FF0000"/>
        </w:rPr>
        <w:t>have served for less than half a year may submit the report in the next year.</w:t>
      </w:r>
    </w:p>
    <w:p w14:paraId="268C149A" w14:textId="77777777" w:rsidR="002E34D2" w:rsidRPr="002E34D2" w:rsidRDefault="002E34D2">
      <w:pPr>
        <w:pStyle w:val="a3"/>
        <w:spacing w:before="45" w:line="312" w:lineRule="auto"/>
        <w:ind w:left="143"/>
        <w:rPr>
          <w:rFonts w:ascii="Times New Roman" w:eastAsia="標楷體" w:hAnsi="Times New Roman" w:cs="Times New Roman"/>
        </w:rPr>
      </w:pPr>
    </w:p>
    <w:sectPr w:rsidR="002E34D2" w:rsidRPr="002E34D2">
      <w:pgSz w:w="11910" w:h="16840"/>
      <w:pgMar w:top="136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A8643" w14:textId="77777777" w:rsidR="00C17322" w:rsidRDefault="00C17322" w:rsidP="00E97AD7">
      <w:r>
        <w:separator/>
      </w:r>
    </w:p>
  </w:endnote>
  <w:endnote w:type="continuationSeparator" w:id="0">
    <w:p w14:paraId="4AF18E9C" w14:textId="77777777" w:rsidR="00C17322" w:rsidRDefault="00C17322" w:rsidP="00E9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B2EF5" w14:textId="77777777" w:rsidR="00C17322" w:rsidRDefault="00C17322" w:rsidP="00E97AD7">
      <w:r>
        <w:separator/>
      </w:r>
    </w:p>
  </w:footnote>
  <w:footnote w:type="continuationSeparator" w:id="0">
    <w:p w14:paraId="18B80194" w14:textId="77777777" w:rsidR="00C17322" w:rsidRDefault="00C17322" w:rsidP="00E97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73627"/>
    <w:multiLevelType w:val="multilevel"/>
    <w:tmpl w:val="76EA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774D7"/>
    <w:multiLevelType w:val="multilevel"/>
    <w:tmpl w:val="7624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1C35BE"/>
    <w:multiLevelType w:val="multilevel"/>
    <w:tmpl w:val="FF6EB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7707876">
    <w:abstractNumId w:val="1"/>
  </w:num>
  <w:num w:numId="2" w16cid:durableId="1999267973">
    <w:abstractNumId w:val="2"/>
  </w:num>
  <w:num w:numId="3" w16cid:durableId="175724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44EE"/>
    <w:rsid w:val="002E34D2"/>
    <w:rsid w:val="00474307"/>
    <w:rsid w:val="004744EE"/>
    <w:rsid w:val="00C17322"/>
    <w:rsid w:val="00E97A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368EA"/>
  <w15:docId w15:val="{1DB02AF5-BDC0-4FBC-8397-59BFE6E4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paragraph" w:styleId="1">
    <w:name w:val="heading 1"/>
    <w:basedOn w:val="a"/>
    <w:uiPriority w:val="9"/>
    <w:qFormat/>
    <w:pPr>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5"/>
      <w:ind w:left="1134" w:right="141"/>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97AD7"/>
    <w:pPr>
      <w:tabs>
        <w:tab w:val="center" w:pos="4153"/>
        <w:tab w:val="right" w:pos="8306"/>
      </w:tabs>
      <w:snapToGrid w:val="0"/>
    </w:pPr>
    <w:rPr>
      <w:sz w:val="20"/>
      <w:szCs w:val="20"/>
    </w:rPr>
  </w:style>
  <w:style w:type="character" w:customStyle="1" w:styleId="a6">
    <w:name w:val="頁首 字元"/>
    <w:basedOn w:val="a0"/>
    <w:link w:val="a5"/>
    <w:uiPriority w:val="99"/>
    <w:rsid w:val="00E97AD7"/>
    <w:rPr>
      <w:rFonts w:ascii="微軟正黑體" w:eastAsia="微軟正黑體" w:hAnsi="微軟正黑體" w:cs="微軟正黑體"/>
      <w:sz w:val="20"/>
      <w:szCs w:val="20"/>
      <w:lang w:eastAsia="zh-TW"/>
    </w:rPr>
  </w:style>
  <w:style w:type="paragraph" w:styleId="a7">
    <w:name w:val="footer"/>
    <w:basedOn w:val="a"/>
    <w:link w:val="a8"/>
    <w:uiPriority w:val="99"/>
    <w:unhideWhenUsed/>
    <w:rsid w:val="00E97AD7"/>
    <w:pPr>
      <w:tabs>
        <w:tab w:val="center" w:pos="4153"/>
        <w:tab w:val="right" w:pos="8306"/>
      </w:tabs>
      <w:snapToGrid w:val="0"/>
    </w:pPr>
    <w:rPr>
      <w:sz w:val="20"/>
      <w:szCs w:val="20"/>
    </w:rPr>
  </w:style>
  <w:style w:type="character" w:customStyle="1" w:styleId="a8">
    <w:name w:val="頁尾 字元"/>
    <w:basedOn w:val="a0"/>
    <w:link w:val="a7"/>
    <w:uiPriority w:val="99"/>
    <w:rsid w:val="00E97AD7"/>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moon@nchu.edu.tw</dc:creator>
  <dc:description/>
  <cp:lastModifiedBy>shenshihung</cp:lastModifiedBy>
  <cp:revision>3</cp:revision>
  <dcterms:created xsi:type="dcterms:W3CDTF">2024-12-23T06:47:00Z</dcterms:created>
  <dcterms:modified xsi:type="dcterms:W3CDTF">2024-12-23T06:49:00Z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0x010100ABD879F88D33E34FB4D0FFBEA0135336</vt:lpwstr>
  </property>
  <property fmtid="{D5CDD505-2E9C-101B-9397-08002B2CF9AE}" pid="3" name="Created">
    <vt:filetime>2021-11-03T00:00:00Z</vt:filetime>
  </property>
  <property fmtid="{D5CDD505-2E9C-101B-9397-08002B2CF9AE}" pid="4" name="Creator">
    <vt:lpwstr>Acrobat PDFMaker 18 Word 版</vt:lpwstr>
  </property>
  <property fmtid="{D5CDD505-2E9C-101B-9397-08002B2CF9AE}" pid="5" name="LastSaved">
    <vt:filetime>2024-12-23T00:00:00Z</vt:filetime>
  </property>
  <property fmtid="{D5CDD505-2E9C-101B-9397-08002B2CF9AE}" pid="6" name="Producer">
    <vt:lpwstr>Adobe PDF Library 15.0</vt:lpwstr>
  </property>
  <property fmtid="{D5CDD505-2E9C-101B-9397-08002B2CF9AE}" pid="7" name="SourceModified">
    <vt:lpwstr/>
  </property>
</Properties>
</file>