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F8A3" w14:textId="77777777" w:rsidR="0035748C" w:rsidRPr="00CE0822" w:rsidRDefault="0035748C" w:rsidP="0035748C">
      <w:pPr>
        <w:snapToGrid w:val="0"/>
        <w:jc w:val="center"/>
        <w:rPr>
          <w:rFonts w:ascii="Times New Roman" w:eastAsia="標楷體" w:hAnsi="Times New Roman" w:cs="Times New Roman"/>
          <w:color w:val="000000"/>
          <w:sz w:val="36"/>
          <w:szCs w:val="36"/>
        </w:rPr>
      </w:pPr>
      <w:r w:rsidRPr="00CE0822">
        <w:rPr>
          <w:rFonts w:ascii="Times New Roman" w:eastAsia="標楷體" w:hAnsi="Times New Roman" w:cs="Times New Roman"/>
          <w:color w:val="000000"/>
          <w:sz w:val="36"/>
          <w:szCs w:val="36"/>
        </w:rPr>
        <w:t>Performance Evaluation Measures for Staff of the Department of Chemical Engineering</w:t>
      </w:r>
    </w:p>
    <w:p w14:paraId="02D95274" w14:textId="77777777" w:rsidR="0035748C" w:rsidRPr="00CE0822" w:rsidRDefault="0035748C" w:rsidP="0035748C">
      <w:pPr>
        <w:snapToGrid w:val="0"/>
        <w:jc w:val="right"/>
        <w:rPr>
          <w:rFonts w:ascii="Times New Roman" w:eastAsia="標楷體" w:hAnsi="Times New Roman" w:cs="Times New Roman"/>
          <w:color w:val="000000"/>
          <w:sz w:val="20"/>
          <w:szCs w:val="20"/>
        </w:rPr>
      </w:pPr>
      <w:r w:rsidRPr="00CE0822">
        <w:rPr>
          <w:rFonts w:ascii="Times New Roman" w:eastAsia="標楷體" w:hAnsi="Times New Roman" w:cs="Times New Roman"/>
          <w:color w:val="000000"/>
          <w:sz w:val="20"/>
          <w:szCs w:val="20"/>
        </w:rPr>
        <w:t>Discussed at the Department Affairs Meeting on July 5, 2000</w:t>
      </w:r>
    </w:p>
    <w:p w14:paraId="663CEDA0" w14:textId="77777777" w:rsidR="0035748C" w:rsidRPr="00CE0822" w:rsidRDefault="0035748C" w:rsidP="0035748C">
      <w:pPr>
        <w:snapToGrid w:val="0"/>
        <w:jc w:val="right"/>
        <w:rPr>
          <w:rFonts w:ascii="Times New Roman" w:eastAsia="標楷體" w:hAnsi="Times New Roman" w:cs="Times New Roman"/>
          <w:color w:val="000000"/>
          <w:sz w:val="20"/>
          <w:szCs w:val="20"/>
        </w:rPr>
      </w:pPr>
      <w:r w:rsidRPr="00CE0822">
        <w:rPr>
          <w:rFonts w:ascii="Times New Roman" w:eastAsia="標楷體" w:hAnsi="Times New Roman" w:cs="Times New Roman"/>
          <w:color w:val="000000"/>
          <w:sz w:val="20"/>
          <w:szCs w:val="20"/>
        </w:rPr>
        <w:t>Approved at the Department Affairs Meeting on September 6, 2000</w:t>
      </w:r>
    </w:p>
    <w:p w14:paraId="4A7509E3" w14:textId="77777777" w:rsidR="0035748C" w:rsidRPr="00CE0822" w:rsidRDefault="0035748C" w:rsidP="0035748C">
      <w:pPr>
        <w:snapToGrid w:val="0"/>
        <w:jc w:val="right"/>
        <w:rPr>
          <w:rFonts w:ascii="Times New Roman" w:eastAsia="標楷體" w:hAnsi="Times New Roman" w:cs="Times New Roman"/>
          <w:color w:val="000000"/>
          <w:sz w:val="20"/>
          <w:szCs w:val="20"/>
        </w:rPr>
      </w:pPr>
      <w:r w:rsidRPr="00CE0822">
        <w:rPr>
          <w:rFonts w:ascii="Times New Roman" w:eastAsia="標楷體" w:hAnsi="Times New Roman" w:cs="Times New Roman"/>
          <w:color w:val="000000"/>
          <w:sz w:val="20"/>
          <w:szCs w:val="20"/>
        </w:rPr>
        <w:t>Revised at the Department Affairs Meeting on February 25, 2005</w:t>
      </w:r>
    </w:p>
    <w:p w14:paraId="0709367D" w14:textId="77777777" w:rsidR="0035748C" w:rsidRPr="00CE0822" w:rsidRDefault="0035748C" w:rsidP="0035748C">
      <w:pPr>
        <w:snapToGrid w:val="0"/>
        <w:jc w:val="right"/>
        <w:rPr>
          <w:rFonts w:ascii="Times New Roman" w:eastAsia="標楷體" w:hAnsi="Times New Roman" w:cs="Times New Roman"/>
          <w:color w:val="000000"/>
          <w:sz w:val="20"/>
          <w:szCs w:val="20"/>
        </w:rPr>
      </w:pPr>
      <w:r w:rsidRPr="00CE0822">
        <w:rPr>
          <w:rFonts w:ascii="Times New Roman" w:eastAsia="標楷體" w:hAnsi="Times New Roman" w:cs="Times New Roman"/>
          <w:color w:val="000000"/>
          <w:sz w:val="20"/>
          <w:szCs w:val="20"/>
        </w:rPr>
        <w:t>Revised at the Department Affairs Meeting on September 9, 2009</w:t>
      </w:r>
    </w:p>
    <w:p w14:paraId="077C17E7" w14:textId="77777777" w:rsidR="0035748C" w:rsidRPr="00CE0822" w:rsidRDefault="0035748C" w:rsidP="0035748C">
      <w:pPr>
        <w:snapToGrid w:val="0"/>
        <w:jc w:val="right"/>
        <w:rPr>
          <w:rFonts w:ascii="Times New Roman" w:eastAsia="標楷體" w:hAnsi="Times New Roman" w:cs="Times New Roman"/>
          <w:color w:val="000000"/>
          <w:sz w:val="20"/>
          <w:szCs w:val="20"/>
        </w:rPr>
      </w:pPr>
      <w:r w:rsidRPr="00CE0822">
        <w:rPr>
          <w:rFonts w:ascii="Times New Roman" w:eastAsia="標楷體" w:hAnsi="Times New Roman" w:cs="Times New Roman"/>
          <w:color w:val="000000"/>
          <w:sz w:val="20"/>
          <w:szCs w:val="20"/>
        </w:rPr>
        <w:t>Revised at the Department Affairs Meeting on April 22, 2015</w:t>
      </w:r>
    </w:p>
    <w:p w14:paraId="3EADBF20" w14:textId="77777777" w:rsidR="0035748C" w:rsidRPr="00CE0822" w:rsidRDefault="0035748C" w:rsidP="0035748C">
      <w:pPr>
        <w:snapToGrid w:val="0"/>
        <w:jc w:val="right"/>
        <w:rPr>
          <w:rFonts w:ascii="Times New Roman" w:eastAsia="標楷體" w:hAnsi="Times New Roman" w:cs="Times New Roman"/>
          <w:color w:val="000000"/>
          <w:sz w:val="20"/>
          <w:szCs w:val="20"/>
        </w:rPr>
      </w:pPr>
      <w:r w:rsidRPr="00CE0822">
        <w:rPr>
          <w:rFonts w:ascii="Times New Roman" w:eastAsia="標楷體" w:hAnsi="Times New Roman" w:cs="Times New Roman"/>
          <w:color w:val="000000"/>
          <w:sz w:val="20"/>
          <w:szCs w:val="20"/>
        </w:rPr>
        <w:t>Revised at the Department Affairs Meeting on February 22, 2017 (Amended Article 4)</w:t>
      </w:r>
    </w:p>
    <w:p w14:paraId="2A8A1009" w14:textId="77777777" w:rsidR="0035748C" w:rsidRPr="00CE0822" w:rsidRDefault="0035748C" w:rsidP="0035748C">
      <w:pPr>
        <w:snapToGrid w:val="0"/>
        <w:jc w:val="right"/>
        <w:rPr>
          <w:rFonts w:ascii="Times New Roman" w:eastAsia="標楷體" w:hAnsi="Times New Roman" w:cs="Times New Roman"/>
          <w:color w:val="000000"/>
          <w:sz w:val="20"/>
          <w:szCs w:val="20"/>
        </w:rPr>
      </w:pPr>
      <w:r w:rsidRPr="00CE0822">
        <w:rPr>
          <w:rFonts w:ascii="Times New Roman" w:eastAsia="標楷體" w:hAnsi="Times New Roman" w:cs="Times New Roman"/>
          <w:color w:val="000000"/>
          <w:sz w:val="20"/>
          <w:szCs w:val="20"/>
        </w:rPr>
        <w:t>Revised at the Department Affairs Meeting on March 7, 2018 (Amended Articles 2, 4, 5, 6, and 8)</w:t>
      </w:r>
    </w:p>
    <w:p w14:paraId="0D95E1D8" w14:textId="77777777" w:rsidR="0035748C" w:rsidRPr="00CE0822" w:rsidRDefault="0035748C" w:rsidP="0035748C">
      <w:pPr>
        <w:snapToGrid w:val="0"/>
        <w:jc w:val="right"/>
        <w:rPr>
          <w:rFonts w:ascii="Times New Roman" w:eastAsia="標楷體" w:hAnsi="Times New Roman" w:cs="Times New Roman"/>
          <w:color w:val="000000"/>
          <w:sz w:val="20"/>
          <w:szCs w:val="20"/>
        </w:rPr>
      </w:pPr>
      <w:r w:rsidRPr="00CE0822">
        <w:rPr>
          <w:rFonts w:ascii="Times New Roman" w:eastAsia="標楷體" w:hAnsi="Times New Roman" w:cs="Times New Roman"/>
          <w:color w:val="000000"/>
          <w:sz w:val="20"/>
          <w:szCs w:val="20"/>
        </w:rPr>
        <w:t>Revised at the Department Affairs Meeting on April 18, 2018 (Amended Articles 4, 5, and 7)</w:t>
      </w:r>
    </w:p>
    <w:p w14:paraId="4A05D444" w14:textId="77777777" w:rsidR="0035748C" w:rsidRPr="00CE0822" w:rsidRDefault="0035748C" w:rsidP="0035748C">
      <w:pPr>
        <w:snapToGrid w:val="0"/>
        <w:jc w:val="right"/>
        <w:rPr>
          <w:rFonts w:ascii="Times New Roman" w:eastAsia="標楷體" w:hAnsi="Times New Roman" w:cs="Times New Roman"/>
          <w:color w:val="000000"/>
          <w:sz w:val="20"/>
          <w:szCs w:val="20"/>
        </w:rPr>
      </w:pPr>
      <w:r w:rsidRPr="00CE0822">
        <w:rPr>
          <w:rFonts w:ascii="Times New Roman" w:eastAsia="標楷體" w:hAnsi="Times New Roman" w:cs="Times New Roman"/>
          <w:color w:val="000000"/>
          <w:sz w:val="20"/>
          <w:szCs w:val="20"/>
        </w:rPr>
        <w:t>Revised at the Department Affairs Meeting on June 19, 2019 (Amended Article 4)</w:t>
      </w:r>
    </w:p>
    <w:p w14:paraId="7754EEF6" w14:textId="5CAD0267" w:rsidR="00E62352" w:rsidRPr="00CE0822" w:rsidRDefault="0035748C" w:rsidP="0035748C">
      <w:pPr>
        <w:snapToGrid w:val="0"/>
        <w:jc w:val="right"/>
        <w:rPr>
          <w:rFonts w:ascii="Times New Roman" w:eastAsia="標楷體" w:hAnsi="Times New Roman" w:cs="Times New Roman"/>
          <w:color w:val="000000"/>
          <w:sz w:val="20"/>
          <w:szCs w:val="20"/>
        </w:rPr>
      </w:pPr>
      <w:r w:rsidRPr="00CE0822">
        <w:rPr>
          <w:rFonts w:ascii="Times New Roman" w:eastAsia="標楷體" w:hAnsi="Times New Roman" w:cs="Times New Roman"/>
          <w:color w:val="000000"/>
          <w:sz w:val="20"/>
          <w:szCs w:val="20"/>
        </w:rPr>
        <w:t>Revised at the Department Affairs Meeting on September 15, 2021 (Amended Article 2)</w:t>
      </w:r>
    </w:p>
    <w:p w14:paraId="34CDB664"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Article 1: Purpose</w:t>
      </w:r>
    </w:p>
    <w:p w14:paraId="52DAEBB3"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To establish a fair and reasonable performance evaluation system, motivate department office (hereafter referred to as "department office") staff, ensure the execution of assigned tasks, improve administrative efficiency, and create a positive external image of the department. This evaluation also serves as a reference for contract renewal or new hiring.</w:t>
      </w:r>
    </w:p>
    <w:p w14:paraId="339115E8" w14:textId="77777777" w:rsidR="0035748C" w:rsidRPr="00CE0822" w:rsidRDefault="0035748C" w:rsidP="0035748C">
      <w:pPr>
        <w:ind w:rightChars="-300" w:right="-720"/>
        <w:rPr>
          <w:rFonts w:ascii="Times New Roman" w:eastAsia="標楷體" w:hAnsi="Times New Roman" w:cs="Times New Roman"/>
          <w:color w:val="000000"/>
          <w:szCs w:val="22"/>
        </w:rPr>
      </w:pPr>
    </w:p>
    <w:p w14:paraId="600243FD"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Article 2: Scope</w:t>
      </w:r>
    </w:p>
    <w:p w14:paraId="51F73187"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Full-time teaching assistants, administrative staff, and technicians responsible for departmental office work.</w:t>
      </w:r>
    </w:p>
    <w:p w14:paraId="1333E21C" w14:textId="77777777" w:rsidR="0035748C" w:rsidRPr="00CE0822" w:rsidRDefault="0035748C" w:rsidP="0035748C">
      <w:pPr>
        <w:ind w:rightChars="-300" w:right="-720"/>
        <w:rPr>
          <w:rFonts w:ascii="Times New Roman" w:eastAsia="標楷體" w:hAnsi="Times New Roman" w:cs="Times New Roman"/>
          <w:color w:val="000000"/>
          <w:szCs w:val="22"/>
        </w:rPr>
      </w:pPr>
    </w:p>
    <w:p w14:paraId="48760C63"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Article 3: Evaluation Principles</w:t>
      </w:r>
    </w:p>
    <w:p w14:paraId="73C5FEFD"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Professionalism: Active and responsible work attitude, good coordination, and punctual attendance.</w:t>
      </w:r>
    </w:p>
    <w:p w14:paraId="0DD425A0"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Timeliness: Completion of assigned tasks within the specified time.</w:t>
      </w:r>
    </w:p>
    <w:p w14:paraId="1EB42C64"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Accuracy: Work outcomes align with the objectives of assigned tasks.</w:t>
      </w:r>
    </w:p>
    <w:p w14:paraId="0117B3D3"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Article 4: Evaluation Methods</w:t>
      </w:r>
    </w:p>
    <w:p w14:paraId="055A61AC"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Teachers of the department will evaluate staff performance at the second semester’s department meeting each academic year using the "Full-time Teaching Assistant Performance Evaluation Form" (Appendix 1). In November each year, evaluations will be conducted based on the "Administrative Staff Performance Evaluation Form" (Appendix 2) and the "Technician Performance Evaluation Form" (Appendix 3). Evaluation results confirmed by the department meeting will be notified to the evaluated staff by the department chair (Appendix 4).</w:t>
      </w:r>
    </w:p>
    <w:p w14:paraId="7761C9EA" w14:textId="77777777" w:rsidR="0035748C" w:rsidRPr="00CE0822" w:rsidRDefault="0035748C" w:rsidP="0035748C">
      <w:pPr>
        <w:ind w:rightChars="-300" w:right="-720"/>
        <w:rPr>
          <w:rFonts w:ascii="Times New Roman" w:eastAsia="標楷體" w:hAnsi="Times New Roman" w:cs="Times New Roman"/>
          <w:color w:val="000000"/>
          <w:szCs w:val="22"/>
        </w:rPr>
      </w:pPr>
    </w:p>
    <w:p w14:paraId="7D8C17D0"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Article 5: Evaluation Grades</w:t>
      </w:r>
    </w:p>
    <w:p w14:paraId="027A869E"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Performance is categorized into four grades based on the average evaluation score:</w:t>
      </w:r>
    </w:p>
    <w:p w14:paraId="318B1F36" w14:textId="77777777" w:rsidR="0035748C" w:rsidRPr="00CE0822" w:rsidRDefault="0035748C" w:rsidP="0035748C">
      <w:pPr>
        <w:ind w:rightChars="-300" w:right="-720"/>
        <w:rPr>
          <w:rFonts w:ascii="Times New Roman" w:eastAsia="標楷體" w:hAnsi="Times New Roman" w:cs="Times New Roman"/>
          <w:color w:val="000000"/>
          <w:szCs w:val="22"/>
        </w:rPr>
      </w:pPr>
    </w:p>
    <w:p w14:paraId="41391CDB"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Outstanding: 85 points and above.</w:t>
      </w:r>
    </w:p>
    <w:p w14:paraId="4714DDEB"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Good: 75-84 points.</w:t>
      </w:r>
    </w:p>
    <w:p w14:paraId="06924A7B"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Acceptable: 65-74 points.</w:t>
      </w:r>
    </w:p>
    <w:p w14:paraId="353FF673"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Needs Improvement: Below 64 points.</w:t>
      </w:r>
    </w:p>
    <w:p w14:paraId="71DE623B"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For full-time teaching assistants, renewal of the contract requires approval by more than half of the attending teachers at the department meeting.</w:t>
      </w:r>
    </w:p>
    <w:p w14:paraId="7B6B6412" w14:textId="77777777" w:rsidR="0035748C" w:rsidRPr="00CE0822" w:rsidRDefault="0035748C" w:rsidP="0035748C">
      <w:pPr>
        <w:ind w:rightChars="-300" w:right="-720"/>
        <w:rPr>
          <w:rFonts w:ascii="Times New Roman" w:eastAsia="標楷體" w:hAnsi="Times New Roman" w:cs="Times New Roman"/>
          <w:color w:val="000000"/>
          <w:szCs w:val="22"/>
        </w:rPr>
      </w:pPr>
    </w:p>
    <w:p w14:paraId="61EB0371"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Article 6: Record Keeping</w:t>
      </w:r>
    </w:p>
    <w:p w14:paraId="0FEFFE77"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lastRenderedPageBreak/>
        <w:t>Performance evaluation forms will be kept by the department chair and included as part of the handover process.</w:t>
      </w:r>
    </w:p>
    <w:p w14:paraId="0501CABD" w14:textId="77777777" w:rsidR="0035748C" w:rsidRPr="00CE0822" w:rsidRDefault="0035748C" w:rsidP="0035748C">
      <w:pPr>
        <w:ind w:rightChars="-300" w:right="-720"/>
        <w:rPr>
          <w:rFonts w:ascii="Times New Roman" w:eastAsia="標楷體" w:hAnsi="Times New Roman" w:cs="Times New Roman"/>
          <w:color w:val="000000"/>
          <w:szCs w:val="22"/>
        </w:rPr>
      </w:pPr>
    </w:p>
    <w:p w14:paraId="30CB6E48"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Article 7: Appendices</w:t>
      </w:r>
    </w:p>
    <w:p w14:paraId="07528DC9"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Full-time Teaching Assistant Performance Evaluation Form</w:t>
      </w:r>
    </w:p>
    <w:p w14:paraId="05161265"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Administrative Staff Performance Evaluation Form</w:t>
      </w:r>
    </w:p>
    <w:p w14:paraId="3ACC4CE9"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Technician Performance Evaluation Form</w:t>
      </w:r>
    </w:p>
    <w:p w14:paraId="4AAF6488"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Performance Evaluation Results Notification for Full-time Teaching Assistants</w:t>
      </w:r>
    </w:p>
    <w:p w14:paraId="45B07FBC" w14:textId="77777777" w:rsidR="0035748C" w:rsidRPr="00CE0822" w:rsidRDefault="0035748C" w:rsidP="0035748C">
      <w:pPr>
        <w:ind w:rightChars="-300" w:right="-720"/>
        <w:rPr>
          <w:rFonts w:ascii="Times New Roman" w:eastAsia="標楷體" w:hAnsi="Times New Roman" w:cs="Times New Roman"/>
          <w:color w:val="000000"/>
          <w:szCs w:val="22"/>
        </w:rPr>
      </w:pPr>
      <w:r w:rsidRPr="00CE0822">
        <w:rPr>
          <w:rFonts w:ascii="Times New Roman" w:eastAsia="標楷體" w:hAnsi="Times New Roman" w:cs="Times New Roman"/>
          <w:color w:val="000000"/>
          <w:szCs w:val="22"/>
        </w:rPr>
        <w:t>Article 8: Implementation</w:t>
      </w:r>
    </w:p>
    <w:p w14:paraId="41761FF8" w14:textId="53C620EB" w:rsidR="00E62352" w:rsidRPr="00CE0822" w:rsidRDefault="0035748C" w:rsidP="0035748C">
      <w:pPr>
        <w:ind w:rightChars="-300" w:right="-720"/>
        <w:rPr>
          <w:rFonts w:ascii="Times New Roman" w:eastAsia="標楷體" w:hAnsi="Times New Roman" w:cs="Times New Roman"/>
          <w:color w:val="000000"/>
          <w:sz w:val="32"/>
          <w:szCs w:val="32"/>
        </w:rPr>
      </w:pPr>
      <w:r w:rsidRPr="00CE0822">
        <w:rPr>
          <w:rFonts w:ascii="Times New Roman" w:eastAsia="標楷體" w:hAnsi="Times New Roman" w:cs="Times New Roman"/>
          <w:color w:val="000000"/>
          <w:szCs w:val="22"/>
        </w:rPr>
        <w:t>These measures shall be implemented upon approval by the department affairs meeting. Any amendments will follow the same process.</w:t>
      </w:r>
      <w:r w:rsidR="00E62352" w:rsidRPr="00CE0822">
        <w:rPr>
          <w:rFonts w:ascii="Times New Roman" w:eastAsia="標楷體" w:hAnsi="Times New Roman" w:cs="Times New Roman"/>
          <w:color w:val="000000"/>
          <w:szCs w:val="22"/>
        </w:rPr>
        <w:br w:type="page"/>
      </w:r>
      <w:r w:rsidR="00E62352" w:rsidRPr="00CE0822">
        <w:rPr>
          <w:rFonts w:ascii="Times New Roman" w:eastAsia="標楷體" w:hAnsi="Times New Roman" w:cs="Times New Roman" w:hint="eastAsia"/>
          <w:color w:val="000000"/>
          <w:szCs w:val="22"/>
        </w:rPr>
        <w:lastRenderedPageBreak/>
        <w:t xml:space="preserve">    </w:t>
      </w:r>
      <w:r w:rsidR="00E62352" w:rsidRPr="00CE0822">
        <w:rPr>
          <w:rFonts w:ascii="Times New Roman" w:eastAsia="標楷體" w:hAnsi="Times New Roman" w:cs="Times New Roman" w:hint="eastAsia"/>
          <w:color w:val="000000"/>
          <w:sz w:val="32"/>
          <w:szCs w:val="32"/>
        </w:rPr>
        <w:t xml:space="preserve"> </w:t>
      </w:r>
      <w:r w:rsidRPr="00CE0822">
        <w:rPr>
          <w:rFonts w:ascii="Times New Roman" w:eastAsia="標楷體" w:hAnsi="Times New Roman" w:cs="Times New Roman"/>
          <w:color w:val="000000"/>
          <w:sz w:val="32"/>
          <w:szCs w:val="32"/>
        </w:rPr>
        <w:t>Full-Time Teaching Assistant Performance Evaluation Form (Appendix 1)</w:t>
      </w:r>
    </w:p>
    <w:tbl>
      <w:tblPr>
        <w:tblW w:w="10452"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446"/>
        <w:gridCol w:w="6313"/>
        <w:gridCol w:w="2693"/>
      </w:tblGrid>
      <w:tr w:rsidR="00E62352" w:rsidRPr="00CE0822" w14:paraId="642480EB" w14:textId="77777777" w:rsidTr="00864848">
        <w:trPr>
          <w:cantSplit/>
          <w:trHeight w:val="255"/>
          <w:tblHeader/>
        </w:trPr>
        <w:tc>
          <w:tcPr>
            <w:tcW w:w="1446" w:type="dxa"/>
            <w:vAlign w:val="center"/>
          </w:tcPr>
          <w:p w14:paraId="6BB53F23" w14:textId="5BC8F028" w:rsidR="00E62352" w:rsidRPr="00CE0822" w:rsidRDefault="0035748C" w:rsidP="0035748C">
            <w:pPr>
              <w:snapToGrid w:val="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Evaluated Staff</w:t>
            </w:r>
          </w:p>
        </w:tc>
        <w:tc>
          <w:tcPr>
            <w:tcW w:w="6313" w:type="dxa"/>
            <w:vAlign w:val="center"/>
          </w:tcPr>
          <w:p w14:paraId="23441DF3" w14:textId="2E7F6399" w:rsidR="00E62352" w:rsidRPr="00CE0822" w:rsidRDefault="0035748C" w:rsidP="00687E9E">
            <w:pPr>
              <w:snapToGrid w:val="0"/>
              <w:jc w:val="center"/>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Evaluation Contents</w:t>
            </w:r>
          </w:p>
        </w:tc>
        <w:tc>
          <w:tcPr>
            <w:tcW w:w="2693" w:type="dxa"/>
            <w:vAlign w:val="center"/>
          </w:tcPr>
          <w:p w14:paraId="073DAD0D" w14:textId="0CA5AF01" w:rsidR="00E62352" w:rsidRPr="00CE0822" w:rsidRDefault="0035748C" w:rsidP="0035748C">
            <w:pPr>
              <w:snapToGrid w:val="0"/>
              <w:ind w:left="1920" w:hangingChars="1600" w:hanging="1920"/>
              <w:rPr>
                <w:rFonts w:ascii="Times New Roman" w:eastAsia="標楷體" w:hAnsi="Times New Roman" w:cs="Times New Roman"/>
                <w:color w:val="000000"/>
                <w:sz w:val="12"/>
                <w:szCs w:val="12"/>
              </w:rPr>
            </w:pPr>
            <w:r w:rsidRPr="00CE0822">
              <w:rPr>
                <w:rFonts w:ascii="Times New Roman" w:eastAsia="標楷體" w:hAnsi="Times New Roman" w:cs="Times New Roman"/>
                <w:color w:val="000000"/>
                <w:sz w:val="12"/>
                <w:szCs w:val="12"/>
              </w:rPr>
              <w:t>Outstanding</w:t>
            </w:r>
            <w:r w:rsidRPr="00CE0822">
              <w:rPr>
                <w:rFonts w:ascii="Times New Roman" w:eastAsia="標楷體" w:hAnsi="Times New Roman" w:cs="Times New Roman" w:hint="eastAsia"/>
                <w:color w:val="000000"/>
                <w:sz w:val="12"/>
                <w:szCs w:val="12"/>
              </w:rPr>
              <w:t xml:space="preserve">  </w:t>
            </w:r>
            <w:r w:rsidR="006C2BFF" w:rsidRPr="00CE0822">
              <w:rPr>
                <w:rFonts w:ascii="Times New Roman" w:eastAsia="標楷體" w:hAnsi="Times New Roman" w:cs="Times New Roman" w:hint="eastAsia"/>
                <w:color w:val="000000"/>
                <w:sz w:val="12"/>
                <w:szCs w:val="12"/>
              </w:rPr>
              <w:t xml:space="preserve"> </w:t>
            </w:r>
            <w:r w:rsidRPr="00CE0822">
              <w:rPr>
                <w:rFonts w:ascii="Times New Roman" w:eastAsia="標楷體" w:hAnsi="Times New Roman" w:cs="Times New Roman"/>
                <w:color w:val="000000"/>
                <w:sz w:val="12"/>
                <w:szCs w:val="12"/>
              </w:rPr>
              <w:t>Good</w:t>
            </w:r>
            <w:r w:rsidRPr="00CE0822">
              <w:rPr>
                <w:rFonts w:ascii="Times New Roman" w:eastAsia="標楷體" w:hAnsi="Times New Roman" w:cs="Times New Roman" w:hint="eastAsia"/>
                <w:color w:val="000000"/>
                <w:sz w:val="12"/>
                <w:szCs w:val="12"/>
              </w:rPr>
              <w:t xml:space="preserve">     </w:t>
            </w:r>
            <w:r w:rsidRPr="00CE0822">
              <w:rPr>
                <w:rFonts w:ascii="Times New Roman" w:eastAsia="標楷體" w:hAnsi="Times New Roman" w:cs="Times New Roman"/>
                <w:color w:val="000000"/>
                <w:sz w:val="12"/>
                <w:szCs w:val="12"/>
              </w:rPr>
              <w:t>Acceptable</w:t>
            </w:r>
            <w:r w:rsidRPr="00CE0822">
              <w:rPr>
                <w:rFonts w:ascii="Times New Roman" w:eastAsia="標楷體" w:hAnsi="Times New Roman" w:cs="Times New Roman"/>
                <w:color w:val="000000"/>
                <w:sz w:val="12"/>
                <w:szCs w:val="12"/>
              </w:rPr>
              <w:tab/>
            </w:r>
            <w:r w:rsidRPr="00CE0822">
              <w:rPr>
                <w:rFonts w:ascii="Times New Roman" w:eastAsia="標楷體" w:hAnsi="Times New Roman" w:cs="Times New Roman" w:hint="eastAsia"/>
                <w:color w:val="000000"/>
                <w:sz w:val="12"/>
                <w:szCs w:val="12"/>
              </w:rPr>
              <w:t xml:space="preserve"> </w:t>
            </w:r>
            <w:r w:rsidR="006C2BFF" w:rsidRPr="00CE0822">
              <w:rPr>
                <w:rFonts w:ascii="Times New Roman" w:eastAsia="標楷體" w:hAnsi="Times New Roman" w:cs="Times New Roman" w:hint="eastAsia"/>
                <w:color w:val="000000"/>
                <w:sz w:val="12"/>
                <w:szCs w:val="12"/>
              </w:rPr>
              <w:t xml:space="preserve">  </w:t>
            </w:r>
            <w:r w:rsidRPr="00CE0822">
              <w:rPr>
                <w:rFonts w:ascii="Times New Roman" w:eastAsia="標楷體" w:hAnsi="Times New Roman" w:cs="Times New Roman"/>
                <w:color w:val="000000"/>
                <w:sz w:val="12"/>
                <w:szCs w:val="12"/>
              </w:rPr>
              <w:t xml:space="preserve">Needs </w:t>
            </w:r>
            <w:r w:rsidRPr="00CE0822">
              <w:rPr>
                <w:rFonts w:ascii="Times New Roman" w:eastAsia="標楷體" w:hAnsi="Times New Roman" w:cs="Times New Roman" w:hint="eastAsia"/>
                <w:color w:val="000000"/>
                <w:sz w:val="12"/>
                <w:szCs w:val="12"/>
              </w:rPr>
              <w:t xml:space="preserve">             </w:t>
            </w:r>
            <w:r w:rsidRPr="00CE0822">
              <w:rPr>
                <w:rFonts w:ascii="Times New Roman" w:eastAsia="標楷體" w:hAnsi="Times New Roman" w:cs="Times New Roman"/>
                <w:color w:val="000000"/>
                <w:sz w:val="12"/>
                <w:szCs w:val="12"/>
              </w:rPr>
              <w:t>Improvement</w:t>
            </w:r>
            <w:r w:rsidRPr="00CE0822">
              <w:rPr>
                <w:rFonts w:ascii="Times New Roman" w:eastAsia="標楷體" w:hAnsi="Times New Roman" w:cs="Times New Roman" w:hint="eastAsia"/>
                <w:color w:val="000000"/>
                <w:sz w:val="12"/>
                <w:szCs w:val="12"/>
              </w:rPr>
              <w:t xml:space="preserve"> </w:t>
            </w:r>
          </w:p>
        </w:tc>
      </w:tr>
      <w:tr w:rsidR="001E5B4E" w:rsidRPr="00CE0822" w14:paraId="3E898925" w14:textId="77777777" w:rsidTr="00864848">
        <w:trPr>
          <w:trHeight w:val="973"/>
        </w:trPr>
        <w:tc>
          <w:tcPr>
            <w:tcW w:w="1446" w:type="dxa"/>
            <w:vAlign w:val="center"/>
          </w:tcPr>
          <w:p w14:paraId="6772B639" w14:textId="215A7B12" w:rsidR="001E5B4E" w:rsidRPr="00CE0822" w:rsidRDefault="001E5B4E" w:rsidP="001E5B4E">
            <w:pPr>
              <w:snapToGrid w:val="0"/>
              <w:spacing w:line="216" w:lineRule="auto"/>
              <w:jc w:val="center"/>
              <w:rPr>
                <w:rFonts w:ascii="Times New Roman" w:eastAsia="標楷體" w:hAnsi="Times New Roman" w:cs="Times New Roman"/>
                <w:color w:val="000000"/>
                <w:sz w:val="28"/>
                <w:szCs w:val="28"/>
              </w:rPr>
            </w:pPr>
          </w:p>
        </w:tc>
        <w:tc>
          <w:tcPr>
            <w:tcW w:w="6313" w:type="dxa"/>
          </w:tcPr>
          <w:p w14:paraId="3768650B"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8"/>
                <w:szCs w:val="28"/>
              </w:rPr>
              <w:t>Academic and Student Affairs Work</w:t>
            </w:r>
          </w:p>
          <w:p w14:paraId="01D20A1D" w14:textId="77777777" w:rsidR="0035748C" w:rsidRPr="00CE0822" w:rsidRDefault="0035748C" w:rsidP="0035748C">
            <w:pPr>
              <w:widowControl w:val="0"/>
              <w:numPr>
                <w:ilvl w:val="0"/>
                <w:numId w:val="2"/>
              </w:numPr>
              <w:autoSpaceDE w:val="0"/>
              <w:autoSpaceDN w:val="0"/>
              <w:adjustRightInd w:val="0"/>
              <w:snapToGrid w:val="0"/>
              <w:spacing w:line="216" w:lineRule="auto"/>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Admissions Affairs</w:t>
            </w:r>
          </w:p>
          <w:p w14:paraId="71DA9D13"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(1) Submission of overall enrollment quotas for all programs</w:t>
            </w:r>
          </w:p>
          <w:p w14:paraId="6AC8D7FD"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(2) Submission of admission brochures for all programs</w:t>
            </w:r>
          </w:p>
          <w:p w14:paraId="36130005"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(3) Undergraduate admissions through various channels</w:t>
            </w:r>
          </w:p>
          <w:p w14:paraId="11F48414"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(4) Admissions for master's degree programs via recommendation and entrance exams</w:t>
            </w:r>
          </w:p>
          <w:p w14:paraId="6C7BB8F2"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(5) Admissions for master's in-service programs</w:t>
            </w:r>
          </w:p>
          <w:p w14:paraId="61731944"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(6) Admissions for doctoral programs</w:t>
            </w:r>
          </w:p>
          <w:p w14:paraId="179D4190"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(7) Admissions for international students</w:t>
            </w:r>
          </w:p>
          <w:p w14:paraId="06E8EE75"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(8) Summer and winter transfer admissions</w:t>
            </w:r>
          </w:p>
          <w:p w14:paraId="3110BA5F"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(9) Admissions for overseas Chinese and Hong Kong/Macau students</w:t>
            </w:r>
          </w:p>
          <w:p w14:paraId="69CAAD5E"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(10) Applications for exchange students</w:t>
            </w:r>
          </w:p>
          <w:p w14:paraId="1F69EDB4"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(11) Review of applications for double majors and minors</w:t>
            </w:r>
          </w:p>
          <w:p w14:paraId="3DD0E436" w14:textId="77777777" w:rsidR="0035748C" w:rsidRPr="00CE0822" w:rsidRDefault="0035748C" w:rsidP="0035748C">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(12) Verification, registration, and substitute handling for master's degree recommendation and exam admissions</w:t>
            </w:r>
          </w:p>
          <w:p w14:paraId="6690EF2D" w14:textId="77777777" w:rsidR="00DD05C4" w:rsidRPr="00CE0822" w:rsidRDefault="00DD05C4" w:rsidP="00C6163F">
            <w:pPr>
              <w:widowControl w:val="0"/>
              <w:numPr>
                <w:ilvl w:val="0"/>
                <w:numId w:val="2"/>
              </w:numPr>
              <w:autoSpaceDE w:val="0"/>
              <w:autoSpaceDN w:val="0"/>
              <w:adjustRightInd w:val="0"/>
              <w:snapToGrid w:val="0"/>
              <w:spacing w:line="216" w:lineRule="auto"/>
              <w:ind w:left="482" w:hanging="482"/>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Academic Affairs and Faculty</w:t>
            </w:r>
            <w:r w:rsidRPr="00CE0822">
              <w:rPr>
                <w:rFonts w:ascii="Times New Roman" w:eastAsia="標楷體" w:hAnsi="Times New Roman" w:cs="Times New Roman"/>
                <w:color w:val="000000"/>
                <w:sz w:val="26"/>
                <w:szCs w:val="26"/>
              </w:rPr>
              <w:br/>
              <w:t>(1) Recruitment of new faculty members</w:t>
            </w:r>
            <w:r w:rsidRPr="00CE0822">
              <w:rPr>
                <w:rFonts w:ascii="Times New Roman" w:eastAsia="標楷體" w:hAnsi="Times New Roman" w:cs="Times New Roman"/>
                <w:color w:val="000000"/>
                <w:sz w:val="26"/>
                <w:szCs w:val="26"/>
              </w:rPr>
              <w:br/>
              <w:t>(2) Faculty promotion procedures</w:t>
            </w:r>
            <w:r w:rsidRPr="00CE0822">
              <w:rPr>
                <w:rFonts w:ascii="Times New Roman" w:eastAsia="標楷體" w:hAnsi="Times New Roman" w:cs="Times New Roman"/>
                <w:color w:val="000000"/>
                <w:sz w:val="26"/>
                <w:szCs w:val="26"/>
              </w:rPr>
              <w:br/>
              <w:t>(3) Procedures for faculty sabbatical research</w:t>
            </w:r>
            <w:r w:rsidRPr="00CE0822">
              <w:rPr>
                <w:rFonts w:ascii="Times New Roman" w:eastAsia="標楷體" w:hAnsi="Times New Roman" w:cs="Times New Roman"/>
                <w:color w:val="000000"/>
                <w:sz w:val="26"/>
                <w:szCs w:val="26"/>
              </w:rPr>
              <w:br/>
              <w:t>(4) Verification and submission of National Science Council project application materials</w:t>
            </w:r>
            <w:r w:rsidRPr="00CE0822">
              <w:rPr>
                <w:rFonts w:ascii="Times New Roman" w:eastAsia="標楷體" w:hAnsi="Times New Roman" w:cs="Times New Roman"/>
                <w:color w:val="000000"/>
                <w:sz w:val="26"/>
                <w:szCs w:val="26"/>
              </w:rPr>
              <w:br/>
              <w:t>(5) Faculty research awards procedures</w:t>
            </w:r>
            <w:r w:rsidRPr="00CE0822">
              <w:rPr>
                <w:rFonts w:ascii="Times New Roman" w:eastAsia="標楷體" w:hAnsi="Times New Roman" w:cs="Times New Roman"/>
                <w:color w:val="000000"/>
                <w:sz w:val="26"/>
                <w:szCs w:val="26"/>
              </w:rPr>
              <w:br/>
              <w:t>(6) Applications for distinguished and chair professors</w:t>
            </w:r>
            <w:r w:rsidRPr="00CE0822">
              <w:rPr>
                <w:rFonts w:ascii="Times New Roman" w:eastAsia="標楷體" w:hAnsi="Times New Roman" w:cs="Times New Roman"/>
                <w:color w:val="000000"/>
                <w:sz w:val="26"/>
                <w:szCs w:val="26"/>
              </w:rPr>
              <w:br/>
              <w:t>(7) Applications for teaching excellence, teaching service, and outstanding mentor awards</w:t>
            </w:r>
            <w:r w:rsidRPr="00CE0822">
              <w:rPr>
                <w:rFonts w:ascii="Times New Roman" w:eastAsia="標楷體" w:hAnsi="Times New Roman" w:cs="Times New Roman"/>
                <w:color w:val="000000"/>
                <w:sz w:val="26"/>
                <w:szCs w:val="26"/>
              </w:rPr>
              <w:br/>
              <w:t>(8) Faculty evaluation procedures</w:t>
            </w:r>
          </w:p>
          <w:p w14:paraId="1091E739" w14:textId="77777777" w:rsidR="006C2BFF" w:rsidRPr="00CE0822" w:rsidRDefault="006C2BFF" w:rsidP="00C6163F">
            <w:pPr>
              <w:widowControl w:val="0"/>
              <w:numPr>
                <w:ilvl w:val="0"/>
                <w:numId w:val="2"/>
              </w:numPr>
              <w:autoSpaceDE w:val="0"/>
              <w:autoSpaceDN w:val="0"/>
              <w:adjustRightInd w:val="0"/>
              <w:snapToGrid w:val="0"/>
              <w:spacing w:line="216" w:lineRule="auto"/>
              <w:ind w:left="482" w:hanging="482"/>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Student Affairs</w:t>
            </w:r>
            <w:r w:rsidRPr="00CE0822">
              <w:rPr>
                <w:rFonts w:ascii="Times New Roman" w:eastAsia="標楷體" w:hAnsi="Times New Roman" w:cs="Times New Roman"/>
                <w:color w:val="000000"/>
                <w:sz w:val="26"/>
                <w:szCs w:val="26"/>
              </w:rPr>
              <w:br/>
              <w:t>(1) Orientation for new students and undergraduate parent-student information sessions</w:t>
            </w:r>
            <w:r w:rsidRPr="00CE0822">
              <w:rPr>
                <w:rFonts w:ascii="Times New Roman" w:eastAsia="標楷體" w:hAnsi="Times New Roman" w:cs="Times New Roman"/>
                <w:color w:val="000000"/>
                <w:sz w:val="26"/>
                <w:szCs w:val="26"/>
              </w:rPr>
              <w:br/>
              <w:t>(2) System operations for advisors’ student counseling logs</w:t>
            </w:r>
            <w:r w:rsidRPr="00CE0822">
              <w:rPr>
                <w:rFonts w:ascii="Times New Roman" w:eastAsia="標楷體" w:hAnsi="Times New Roman" w:cs="Times New Roman"/>
                <w:color w:val="000000"/>
                <w:sz w:val="26"/>
                <w:szCs w:val="26"/>
              </w:rPr>
              <w:br/>
              <w:t>(3) Submission of student awards and penalties</w:t>
            </w:r>
            <w:r w:rsidRPr="00CE0822">
              <w:rPr>
                <w:rFonts w:ascii="Times New Roman" w:eastAsia="標楷體" w:hAnsi="Times New Roman" w:cs="Times New Roman"/>
                <w:color w:val="000000"/>
                <w:sz w:val="26"/>
                <w:szCs w:val="26"/>
              </w:rPr>
              <w:br/>
              <w:t>(4) Applications for leave of absence, withdrawal, and transfer students</w:t>
            </w:r>
            <w:r w:rsidRPr="00CE0822">
              <w:rPr>
                <w:rFonts w:ascii="Times New Roman" w:eastAsia="標楷體" w:hAnsi="Times New Roman" w:cs="Times New Roman"/>
                <w:color w:val="000000"/>
                <w:sz w:val="26"/>
                <w:szCs w:val="26"/>
              </w:rPr>
              <w:br/>
              <w:t>(5) Recommendation of students to represent the school in activities such as flag-bearing</w:t>
            </w:r>
            <w:r w:rsidRPr="00CE0822">
              <w:rPr>
                <w:rFonts w:ascii="Times New Roman" w:eastAsia="標楷體" w:hAnsi="Times New Roman" w:cs="Times New Roman"/>
                <w:color w:val="000000"/>
                <w:sz w:val="26"/>
                <w:szCs w:val="26"/>
              </w:rPr>
              <w:br/>
              <w:t>(6) Applications for internal and external scholarships</w:t>
            </w:r>
            <w:r w:rsidRPr="00CE0822">
              <w:rPr>
                <w:rFonts w:ascii="Times New Roman" w:eastAsia="標楷體" w:hAnsi="Times New Roman" w:cs="Times New Roman"/>
                <w:color w:val="000000"/>
                <w:sz w:val="26"/>
                <w:szCs w:val="26"/>
              </w:rPr>
              <w:br/>
              <w:t>(7) Applications and recommendations for outstanding freshman awards within the College of Engineering</w:t>
            </w:r>
            <w:r w:rsidRPr="00CE0822">
              <w:rPr>
                <w:rFonts w:ascii="Times New Roman" w:eastAsia="標楷體" w:hAnsi="Times New Roman" w:cs="Times New Roman"/>
                <w:color w:val="000000"/>
                <w:sz w:val="26"/>
                <w:szCs w:val="26"/>
              </w:rPr>
              <w:br/>
              <w:t>(8) Submission of awards for the college graduation ceremony</w:t>
            </w:r>
            <w:r w:rsidRPr="00CE0822">
              <w:rPr>
                <w:rFonts w:ascii="Times New Roman" w:eastAsia="標楷體" w:hAnsi="Times New Roman" w:cs="Times New Roman"/>
                <w:color w:val="000000"/>
                <w:sz w:val="26"/>
                <w:szCs w:val="26"/>
              </w:rPr>
              <w:br/>
              <w:t>(9) Graduate student thesis awards programs</w:t>
            </w:r>
            <w:r w:rsidRPr="00CE0822">
              <w:rPr>
                <w:rFonts w:ascii="Times New Roman" w:eastAsia="標楷體" w:hAnsi="Times New Roman" w:cs="Times New Roman"/>
                <w:color w:val="000000"/>
                <w:sz w:val="26"/>
                <w:szCs w:val="26"/>
              </w:rPr>
              <w:br/>
              <w:t>(10) Appointments and reimbursements for graduate student assistantships and scholarships</w:t>
            </w:r>
            <w:r w:rsidRPr="00CE0822">
              <w:rPr>
                <w:rFonts w:ascii="Times New Roman" w:eastAsia="標楷體" w:hAnsi="Times New Roman" w:cs="Times New Roman"/>
                <w:color w:val="000000"/>
                <w:sz w:val="26"/>
                <w:szCs w:val="26"/>
              </w:rPr>
              <w:br/>
            </w:r>
            <w:r w:rsidRPr="00CE0822">
              <w:rPr>
                <w:rFonts w:ascii="Times New Roman" w:eastAsia="標楷體" w:hAnsi="Times New Roman" w:cs="Times New Roman"/>
                <w:color w:val="000000"/>
                <w:sz w:val="26"/>
                <w:szCs w:val="26"/>
              </w:rPr>
              <w:lastRenderedPageBreak/>
              <w:t xml:space="preserve">(11) Approval of graduation procedures for students leaving the department or university </w:t>
            </w:r>
          </w:p>
          <w:p w14:paraId="53491F5F" w14:textId="480F5DE5" w:rsidR="006C2BFF" w:rsidRPr="00CE0822" w:rsidRDefault="006C2BFF" w:rsidP="00C6163F">
            <w:pPr>
              <w:widowControl w:val="0"/>
              <w:numPr>
                <w:ilvl w:val="0"/>
                <w:numId w:val="2"/>
              </w:numPr>
              <w:autoSpaceDE w:val="0"/>
              <w:autoSpaceDN w:val="0"/>
              <w:adjustRightInd w:val="0"/>
              <w:snapToGrid w:val="0"/>
              <w:spacing w:line="216" w:lineRule="auto"/>
              <w:ind w:left="482" w:hanging="482"/>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Curriculum</w:t>
            </w:r>
            <w:r w:rsidRPr="00CE0822">
              <w:rPr>
                <w:rFonts w:ascii="Times New Roman" w:eastAsia="標楷體" w:hAnsi="Times New Roman" w:cs="Times New Roman"/>
                <w:color w:val="000000"/>
                <w:sz w:val="26"/>
                <w:szCs w:val="26"/>
              </w:rPr>
              <w:br/>
              <w:t>(1) Submission of curriculum planning and class scheduling for all programs</w:t>
            </w:r>
            <w:r w:rsidRPr="00CE0822">
              <w:rPr>
                <w:rFonts w:ascii="Times New Roman" w:eastAsia="標楷體" w:hAnsi="Times New Roman" w:cs="Times New Roman"/>
                <w:color w:val="000000"/>
                <w:sz w:val="26"/>
                <w:szCs w:val="26"/>
              </w:rPr>
              <w:br/>
              <w:t>(2) Approval of course selections for all programs</w:t>
            </w:r>
            <w:r w:rsidRPr="00CE0822">
              <w:rPr>
                <w:rFonts w:ascii="Times New Roman" w:eastAsia="標楷體" w:hAnsi="Times New Roman" w:cs="Times New Roman"/>
                <w:color w:val="000000"/>
                <w:sz w:val="26"/>
                <w:szCs w:val="26"/>
              </w:rPr>
              <w:br/>
              <w:t>(3) Credit transfer and exemption procedures</w:t>
            </w:r>
            <w:r w:rsidRPr="00CE0822">
              <w:rPr>
                <w:rFonts w:ascii="Times New Roman" w:eastAsia="標楷體" w:hAnsi="Times New Roman" w:cs="Times New Roman"/>
                <w:color w:val="000000"/>
                <w:sz w:val="26"/>
                <w:szCs w:val="26"/>
              </w:rPr>
              <w:br/>
              <w:t>(4) Applications for educational training programs</w:t>
            </w:r>
            <w:r w:rsidRPr="00CE0822">
              <w:rPr>
                <w:rFonts w:ascii="Times New Roman" w:eastAsia="標楷體" w:hAnsi="Times New Roman" w:cs="Times New Roman"/>
                <w:color w:val="000000"/>
                <w:sz w:val="26"/>
                <w:szCs w:val="26"/>
              </w:rPr>
              <w:br/>
              <w:t>(5) Hourly teaching assignments for full-time and part-time faculty</w:t>
            </w:r>
            <w:r w:rsidRPr="00CE0822">
              <w:rPr>
                <w:rFonts w:ascii="Times New Roman" w:eastAsia="標楷體" w:hAnsi="Times New Roman" w:cs="Times New Roman"/>
                <w:color w:val="000000"/>
                <w:sz w:val="26"/>
                <w:szCs w:val="26"/>
              </w:rPr>
              <w:br/>
              <w:t>(6) Graduation credit qualification reviews for undergraduate, master’s, and in-service master’s students</w:t>
            </w:r>
            <w:r w:rsidRPr="00CE0822">
              <w:rPr>
                <w:rFonts w:ascii="Times New Roman" w:eastAsia="標楷體" w:hAnsi="Times New Roman" w:cs="Times New Roman"/>
                <w:color w:val="000000"/>
                <w:sz w:val="26"/>
                <w:szCs w:val="26"/>
              </w:rPr>
              <w:br/>
              <w:t>(7) Qualification exams for doctoral programs</w:t>
            </w:r>
            <w:r w:rsidRPr="00CE0822">
              <w:rPr>
                <w:rFonts w:ascii="Times New Roman" w:eastAsia="標楷體" w:hAnsi="Times New Roman" w:cs="Times New Roman"/>
                <w:color w:val="000000"/>
                <w:sz w:val="26"/>
                <w:szCs w:val="26"/>
              </w:rPr>
              <w:br/>
              <w:t>(8) Oral exams for graduate degree conferral and related expense reimbursements</w:t>
            </w:r>
            <w:r w:rsidRPr="00CE0822">
              <w:rPr>
                <w:rFonts w:ascii="Times New Roman" w:eastAsia="標楷體" w:hAnsi="Times New Roman" w:cs="Times New Roman"/>
                <w:color w:val="000000"/>
                <w:sz w:val="26"/>
                <w:szCs w:val="26"/>
              </w:rPr>
              <w:br/>
              <w:t>(9) Orientation meetings for research students</w:t>
            </w:r>
            <w:r w:rsidRPr="00CE0822">
              <w:rPr>
                <w:rFonts w:ascii="Times New Roman" w:eastAsia="標楷體" w:hAnsi="Times New Roman" w:cs="Times New Roman"/>
                <w:color w:val="000000"/>
                <w:sz w:val="26"/>
                <w:szCs w:val="26"/>
              </w:rPr>
              <w:br/>
              <w:t xml:space="preserve">(10) Assistance with departmental student association affairs </w:t>
            </w:r>
          </w:p>
          <w:p w14:paraId="23182DD2" w14:textId="0844D26C" w:rsidR="001E5B4E" w:rsidRPr="00CE0822" w:rsidRDefault="00DD05C4" w:rsidP="00C6163F">
            <w:pPr>
              <w:widowControl w:val="0"/>
              <w:numPr>
                <w:ilvl w:val="0"/>
                <w:numId w:val="2"/>
              </w:numPr>
              <w:autoSpaceDE w:val="0"/>
              <w:autoSpaceDN w:val="0"/>
              <w:adjustRightInd w:val="0"/>
              <w:snapToGrid w:val="0"/>
              <w:spacing w:line="216" w:lineRule="auto"/>
              <w:ind w:left="482" w:hanging="482"/>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Administrative Affairs</w:t>
            </w:r>
          </w:p>
          <w:p w14:paraId="5512DA54" w14:textId="77777777" w:rsidR="00DD05C4" w:rsidRPr="00CE0822" w:rsidRDefault="00DD05C4" w:rsidP="00DD05C4">
            <w:pPr>
              <w:widowControl w:val="0"/>
              <w:snapToGrid w:val="0"/>
              <w:spacing w:line="216" w:lineRule="auto"/>
              <w:ind w:left="482"/>
              <w:jc w:val="both"/>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(1) Reimbursement for course materials within the college</w:t>
            </w:r>
            <w:r w:rsidRPr="00CE0822">
              <w:rPr>
                <w:rFonts w:ascii="Times New Roman" w:eastAsia="標楷體" w:hAnsi="Times New Roman" w:cs="Times New Roman"/>
                <w:color w:val="000000"/>
                <w:sz w:val="26"/>
                <w:szCs w:val="26"/>
              </w:rPr>
              <w:br/>
              <w:t>(2) Tasks related to relevant committees</w:t>
            </w:r>
            <w:r w:rsidRPr="00CE0822">
              <w:rPr>
                <w:rFonts w:ascii="Times New Roman" w:eastAsia="標楷體" w:hAnsi="Times New Roman" w:cs="Times New Roman"/>
                <w:color w:val="000000"/>
                <w:sz w:val="26"/>
                <w:szCs w:val="26"/>
              </w:rPr>
              <w:br/>
              <w:t>(3) High school visits and promotional activities for recruitment</w:t>
            </w:r>
            <w:r w:rsidRPr="00CE0822">
              <w:rPr>
                <w:rFonts w:ascii="Times New Roman" w:eastAsia="標楷體" w:hAnsi="Times New Roman" w:cs="Times New Roman"/>
                <w:color w:val="000000"/>
                <w:sz w:val="26"/>
                <w:szCs w:val="26"/>
              </w:rPr>
              <w:br/>
              <w:t>(4) Assistance with alumni graduation survey tasks</w:t>
            </w:r>
            <w:r w:rsidRPr="00CE0822">
              <w:rPr>
                <w:rFonts w:ascii="Times New Roman" w:eastAsia="標楷體" w:hAnsi="Times New Roman" w:cs="Times New Roman"/>
                <w:color w:val="000000"/>
                <w:sz w:val="26"/>
                <w:szCs w:val="26"/>
              </w:rPr>
              <w:br/>
              <w:t>(5) Assistance with engineering education accreditation tasks</w:t>
            </w:r>
            <w:r w:rsidRPr="00CE0822">
              <w:rPr>
                <w:rFonts w:ascii="Times New Roman" w:eastAsia="標楷體" w:hAnsi="Times New Roman" w:cs="Times New Roman"/>
                <w:color w:val="000000"/>
                <w:sz w:val="26"/>
                <w:szCs w:val="26"/>
              </w:rPr>
              <w:br/>
              <w:t>(6) Assistance with departmental leadership transitions</w:t>
            </w:r>
            <w:r w:rsidRPr="00CE0822">
              <w:rPr>
                <w:rFonts w:ascii="Times New Roman" w:eastAsia="標楷體" w:hAnsi="Times New Roman" w:cs="Times New Roman"/>
                <w:color w:val="000000"/>
                <w:sz w:val="26"/>
                <w:szCs w:val="26"/>
              </w:rPr>
              <w:br/>
              <w:t xml:space="preserve">(7) Assistance with personal data management </w:t>
            </w:r>
            <w:proofErr w:type="spellStart"/>
            <w:r w:rsidRPr="00CE0822">
              <w:rPr>
                <w:rFonts w:ascii="Times New Roman" w:eastAsia="標楷體" w:hAnsi="Times New Roman" w:cs="Times New Roman"/>
                <w:color w:val="000000"/>
                <w:sz w:val="26"/>
                <w:szCs w:val="26"/>
              </w:rPr>
              <w:t>tasksTemporary</w:t>
            </w:r>
            <w:proofErr w:type="spellEnd"/>
            <w:r w:rsidRPr="00CE0822">
              <w:rPr>
                <w:rFonts w:ascii="Times New Roman" w:eastAsia="標楷體" w:hAnsi="Times New Roman" w:cs="Times New Roman"/>
                <w:color w:val="000000"/>
                <w:sz w:val="26"/>
                <w:szCs w:val="26"/>
              </w:rPr>
              <w:t xml:space="preserve"> </w:t>
            </w:r>
          </w:p>
          <w:p w14:paraId="722BE5EE" w14:textId="15B17CF1" w:rsidR="001E5B4E" w:rsidRPr="00CE0822" w:rsidRDefault="00DD05C4" w:rsidP="00DD05C4">
            <w:pPr>
              <w:pStyle w:val="a3"/>
              <w:widowControl w:val="0"/>
              <w:numPr>
                <w:ilvl w:val="0"/>
                <w:numId w:val="2"/>
              </w:numPr>
              <w:snapToGrid w:val="0"/>
              <w:spacing w:line="216" w:lineRule="auto"/>
              <w:jc w:val="both"/>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Assigned Tasks</w:t>
            </w:r>
          </w:p>
        </w:tc>
        <w:tc>
          <w:tcPr>
            <w:tcW w:w="2693" w:type="dxa"/>
          </w:tcPr>
          <w:p w14:paraId="1920CCFB"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1A6473DB" w14:textId="77777777" w:rsidR="001E5B4E" w:rsidRPr="00CE0822" w:rsidRDefault="001E5B4E" w:rsidP="001E5B4E">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26"/>
                <w:szCs w:val="26"/>
              </w:rPr>
              <w:t xml:space="preserve"> </w:t>
            </w:r>
            <w:r w:rsidRPr="00CE0822">
              <w:rPr>
                <w:rFonts w:ascii="標楷體" w:eastAsia="標楷體" w:hAnsi="標楷體" w:cs="Times New Roman" w:hint="eastAsia"/>
                <w:color w:val="000000"/>
                <w:sz w:val="32"/>
                <w:szCs w:val="32"/>
              </w:rPr>
              <w:t>□  □  □  □</w:t>
            </w:r>
          </w:p>
          <w:p w14:paraId="1ABD54A7"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6C655811"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06F0765F"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51F9C718"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7657C07A"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1F800394"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0D1616F7" w14:textId="77777777" w:rsidR="001E5B4E" w:rsidRPr="00CE0822" w:rsidRDefault="001E5B4E" w:rsidP="001E5B4E">
            <w:pPr>
              <w:snapToGrid w:val="0"/>
              <w:spacing w:line="180" w:lineRule="auto"/>
              <w:jc w:val="both"/>
              <w:rPr>
                <w:rFonts w:ascii="Times New Roman" w:eastAsia="標楷體" w:hAnsi="Times New Roman" w:cs="Times New Roman"/>
                <w:color w:val="000000"/>
                <w:sz w:val="28"/>
                <w:szCs w:val="28"/>
              </w:rPr>
            </w:pPr>
          </w:p>
          <w:p w14:paraId="237BBF2C" w14:textId="77777777" w:rsidR="00C6163F" w:rsidRPr="00CE0822" w:rsidRDefault="00C6163F" w:rsidP="001E5B4E">
            <w:pPr>
              <w:snapToGrid w:val="0"/>
              <w:spacing w:line="180" w:lineRule="auto"/>
              <w:jc w:val="both"/>
              <w:rPr>
                <w:rFonts w:ascii="Times New Roman" w:eastAsia="標楷體" w:hAnsi="Times New Roman" w:cs="Times New Roman"/>
                <w:color w:val="000000"/>
                <w:sz w:val="28"/>
                <w:szCs w:val="28"/>
              </w:rPr>
            </w:pPr>
          </w:p>
          <w:p w14:paraId="5D61D2B9" w14:textId="77777777" w:rsidR="001E5B4E" w:rsidRPr="00CE0822" w:rsidRDefault="001E5B4E" w:rsidP="001E5B4E">
            <w:pPr>
              <w:snapToGrid w:val="0"/>
              <w:spacing w:line="180" w:lineRule="auto"/>
              <w:jc w:val="both"/>
              <w:rPr>
                <w:rFonts w:ascii="Times New Roman" w:eastAsia="標楷體" w:hAnsi="Times New Roman" w:cs="Times New Roman"/>
                <w:color w:val="000000"/>
                <w:sz w:val="28"/>
                <w:szCs w:val="28"/>
              </w:rPr>
            </w:pPr>
          </w:p>
          <w:p w14:paraId="1296EDD0" w14:textId="77777777" w:rsidR="0035748C" w:rsidRPr="00CE0822" w:rsidRDefault="0035748C" w:rsidP="001E5B4E">
            <w:pPr>
              <w:snapToGrid w:val="0"/>
              <w:spacing w:line="180" w:lineRule="auto"/>
              <w:jc w:val="both"/>
              <w:rPr>
                <w:rFonts w:ascii="Times New Roman" w:eastAsia="標楷體" w:hAnsi="Times New Roman" w:cs="Times New Roman"/>
                <w:color w:val="000000"/>
                <w:sz w:val="28"/>
                <w:szCs w:val="28"/>
              </w:rPr>
            </w:pPr>
          </w:p>
          <w:p w14:paraId="54BCB2E0" w14:textId="77777777" w:rsidR="0035748C" w:rsidRPr="00CE0822" w:rsidRDefault="0035748C" w:rsidP="001E5B4E">
            <w:pPr>
              <w:snapToGrid w:val="0"/>
              <w:spacing w:line="180" w:lineRule="auto"/>
              <w:jc w:val="both"/>
              <w:rPr>
                <w:rFonts w:ascii="Times New Roman" w:eastAsia="標楷體" w:hAnsi="Times New Roman" w:cs="Times New Roman"/>
                <w:color w:val="000000"/>
                <w:sz w:val="28"/>
                <w:szCs w:val="28"/>
              </w:rPr>
            </w:pPr>
          </w:p>
          <w:p w14:paraId="0409B4CB" w14:textId="77777777" w:rsidR="0035748C" w:rsidRPr="00CE0822" w:rsidRDefault="0035748C" w:rsidP="001E5B4E">
            <w:pPr>
              <w:snapToGrid w:val="0"/>
              <w:spacing w:line="180" w:lineRule="auto"/>
              <w:jc w:val="both"/>
              <w:rPr>
                <w:rFonts w:ascii="Times New Roman" w:eastAsia="標楷體" w:hAnsi="Times New Roman" w:cs="Times New Roman"/>
                <w:color w:val="000000"/>
                <w:sz w:val="28"/>
                <w:szCs w:val="28"/>
              </w:rPr>
            </w:pPr>
          </w:p>
          <w:p w14:paraId="044E9731" w14:textId="77777777" w:rsidR="0035748C" w:rsidRPr="00CE0822" w:rsidRDefault="0035748C" w:rsidP="001E5B4E">
            <w:pPr>
              <w:snapToGrid w:val="0"/>
              <w:spacing w:line="180" w:lineRule="auto"/>
              <w:jc w:val="both"/>
              <w:rPr>
                <w:rFonts w:ascii="Times New Roman" w:eastAsia="標楷體" w:hAnsi="Times New Roman" w:cs="Times New Roman"/>
                <w:color w:val="000000"/>
                <w:sz w:val="28"/>
                <w:szCs w:val="28"/>
              </w:rPr>
            </w:pPr>
          </w:p>
          <w:p w14:paraId="78B89FEA" w14:textId="77777777" w:rsidR="0035748C" w:rsidRPr="00CE0822" w:rsidRDefault="0035748C" w:rsidP="001E5B4E">
            <w:pPr>
              <w:snapToGrid w:val="0"/>
              <w:spacing w:line="180" w:lineRule="auto"/>
              <w:jc w:val="both"/>
              <w:rPr>
                <w:rFonts w:ascii="Times New Roman" w:eastAsia="標楷體" w:hAnsi="Times New Roman" w:cs="Times New Roman"/>
                <w:color w:val="000000"/>
                <w:sz w:val="28"/>
                <w:szCs w:val="28"/>
              </w:rPr>
            </w:pPr>
          </w:p>
          <w:p w14:paraId="533B4674" w14:textId="77777777" w:rsidR="0035748C" w:rsidRPr="00CE0822" w:rsidRDefault="0035748C" w:rsidP="001E5B4E">
            <w:pPr>
              <w:snapToGrid w:val="0"/>
              <w:spacing w:line="180" w:lineRule="auto"/>
              <w:jc w:val="both"/>
              <w:rPr>
                <w:rFonts w:ascii="Times New Roman" w:eastAsia="標楷體" w:hAnsi="Times New Roman" w:cs="Times New Roman"/>
                <w:color w:val="000000"/>
                <w:sz w:val="28"/>
                <w:szCs w:val="28"/>
              </w:rPr>
            </w:pPr>
          </w:p>
          <w:p w14:paraId="48363335" w14:textId="77777777" w:rsidR="0035748C" w:rsidRPr="00CE0822" w:rsidRDefault="0035748C" w:rsidP="001E5B4E">
            <w:pPr>
              <w:snapToGrid w:val="0"/>
              <w:spacing w:line="180" w:lineRule="auto"/>
              <w:jc w:val="both"/>
              <w:rPr>
                <w:rFonts w:ascii="Times New Roman" w:eastAsia="標楷體" w:hAnsi="Times New Roman" w:cs="Times New Roman"/>
                <w:color w:val="000000"/>
                <w:sz w:val="28"/>
                <w:szCs w:val="28"/>
              </w:rPr>
            </w:pPr>
          </w:p>
          <w:p w14:paraId="4D8D3684" w14:textId="77777777" w:rsidR="0035748C" w:rsidRPr="00CE0822" w:rsidRDefault="0035748C" w:rsidP="001E5B4E">
            <w:pPr>
              <w:snapToGrid w:val="0"/>
              <w:spacing w:line="180" w:lineRule="auto"/>
              <w:jc w:val="both"/>
              <w:rPr>
                <w:rFonts w:ascii="Times New Roman" w:eastAsia="標楷體" w:hAnsi="Times New Roman" w:cs="Times New Roman"/>
                <w:color w:val="000000"/>
                <w:sz w:val="28"/>
                <w:szCs w:val="28"/>
              </w:rPr>
            </w:pPr>
          </w:p>
          <w:p w14:paraId="3DA8F4E9" w14:textId="77777777" w:rsidR="0035748C" w:rsidRPr="00CE0822" w:rsidRDefault="0035748C" w:rsidP="001E5B4E">
            <w:pPr>
              <w:snapToGrid w:val="0"/>
              <w:spacing w:line="180" w:lineRule="auto"/>
              <w:jc w:val="both"/>
              <w:rPr>
                <w:rFonts w:ascii="Times New Roman" w:eastAsia="標楷體" w:hAnsi="Times New Roman" w:cs="Times New Roman"/>
                <w:color w:val="000000"/>
                <w:sz w:val="28"/>
                <w:szCs w:val="28"/>
              </w:rPr>
            </w:pPr>
          </w:p>
          <w:p w14:paraId="7C945A9C" w14:textId="77777777" w:rsidR="0035748C" w:rsidRPr="00CE0822" w:rsidRDefault="0035748C" w:rsidP="001E5B4E">
            <w:pPr>
              <w:snapToGrid w:val="0"/>
              <w:spacing w:line="180" w:lineRule="auto"/>
              <w:jc w:val="both"/>
              <w:rPr>
                <w:rFonts w:ascii="Times New Roman" w:eastAsia="標楷體" w:hAnsi="Times New Roman" w:cs="Times New Roman"/>
                <w:color w:val="000000"/>
                <w:sz w:val="28"/>
                <w:szCs w:val="28"/>
              </w:rPr>
            </w:pPr>
          </w:p>
          <w:p w14:paraId="0CDDF7F3" w14:textId="77777777" w:rsidR="001E5B4E" w:rsidRPr="00CE0822" w:rsidRDefault="001E5B4E" w:rsidP="001E5B4E">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  □</w:t>
            </w:r>
          </w:p>
          <w:p w14:paraId="3A7DD89B"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08EB760C"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4C1C65A1"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78739EF6"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06A63C88"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326CD5F2"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145862A8"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1DCD9449" w14:textId="77777777" w:rsidR="001E5B4E" w:rsidRPr="00CE0822" w:rsidRDefault="001E5B4E" w:rsidP="001E5B4E">
            <w:pPr>
              <w:snapToGrid w:val="0"/>
              <w:spacing w:line="180" w:lineRule="auto"/>
              <w:jc w:val="both"/>
              <w:rPr>
                <w:rFonts w:ascii="Times New Roman" w:eastAsia="標楷體" w:hAnsi="Times New Roman" w:cs="Times New Roman"/>
                <w:color w:val="000000"/>
                <w:sz w:val="28"/>
                <w:szCs w:val="28"/>
              </w:rPr>
            </w:pPr>
          </w:p>
          <w:p w14:paraId="72BE7268" w14:textId="77777777" w:rsidR="001E5B4E" w:rsidRPr="00CE0822" w:rsidRDefault="001E5B4E" w:rsidP="001E5B4E">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  □</w:t>
            </w:r>
          </w:p>
          <w:p w14:paraId="0F380156"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7297F5F7"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4AC3E7A3"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589A2910"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2D262447" w14:textId="77777777" w:rsidR="00C6163F" w:rsidRPr="00CE0822" w:rsidRDefault="00C6163F" w:rsidP="001E5B4E">
            <w:pPr>
              <w:snapToGrid w:val="0"/>
              <w:jc w:val="both"/>
              <w:rPr>
                <w:rFonts w:ascii="Times New Roman" w:eastAsia="標楷體" w:hAnsi="Times New Roman" w:cs="Times New Roman"/>
                <w:color w:val="000000"/>
                <w:sz w:val="28"/>
                <w:szCs w:val="28"/>
              </w:rPr>
            </w:pPr>
          </w:p>
          <w:p w14:paraId="2B4A8CFD" w14:textId="77777777" w:rsidR="00C6163F" w:rsidRPr="00CE0822" w:rsidRDefault="00C6163F" w:rsidP="001E5B4E">
            <w:pPr>
              <w:snapToGrid w:val="0"/>
              <w:jc w:val="both"/>
              <w:rPr>
                <w:rFonts w:ascii="Times New Roman" w:eastAsia="標楷體" w:hAnsi="Times New Roman" w:cs="Times New Roman"/>
                <w:color w:val="000000"/>
                <w:sz w:val="28"/>
                <w:szCs w:val="28"/>
              </w:rPr>
            </w:pPr>
          </w:p>
          <w:p w14:paraId="660F8D8A" w14:textId="77777777" w:rsidR="00C6163F" w:rsidRPr="00CE0822" w:rsidRDefault="00C6163F" w:rsidP="001E5B4E">
            <w:pPr>
              <w:snapToGrid w:val="0"/>
              <w:jc w:val="both"/>
              <w:rPr>
                <w:rFonts w:ascii="Times New Roman" w:eastAsia="標楷體" w:hAnsi="Times New Roman" w:cs="Times New Roman"/>
                <w:color w:val="000000"/>
                <w:sz w:val="28"/>
                <w:szCs w:val="28"/>
              </w:rPr>
            </w:pPr>
          </w:p>
          <w:p w14:paraId="7DB5D9D8" w14:textId="77777777" w:rsidR="00C6163F" w:rsidRPr="00CE0822" w:rsidRDefault="00C6163F" w:rsidP="001E5B4E">
            <w:pPr>
              <w:snapToGrid w:val="0"/>
              <w:jc w:val="both"/>
              <w:rPr>
                <w:rFonts w:ascii="Times New Roman" w:eastAsia="標楷體" w:hAnsi="Times New Roman" w:cs="Times New Roman"/>
                <w:color w:val="000000"/>
                <w:sz w:val="28"/>
                <w:szCs w:val="28"/>
              </w:rPr>
            </w:pPr>
          </w:p>
          <w:p w14:paraId="44733731" w14:textId="77777777" w:rsidR="001E5B4E" w:rsidRPr="00CE0822" w:rsidRDefault="001E5B4E" w:rsidP="001E5B4E">
            <w:pPr>
              <w:snapToGrid w:val="0"/>
              <w:jc w:val="both"/>
              <w:rPr>
                <w:rFonts w:ascii="標楷體" w:eastAsia="標楷體" w:hAnsi="標楷體" w:cs="Times New Roman"/>
                <w:color w:val="000000"/>
                <w:sz w:val="32"/>
                <w:szCs w:val="32"/>
              </w:rPr>
            </w:pPr>
          </w:p>
          <w:p w14:paraId="3BB797C6" w14:textId="77777777" w:rsidR="006C2BFF" w:rsidRPr="00CE0822" w:rsidRDefault="006C2BFF" w:rsidP="001E5B4E">
            <w:pPr>
              <w:snapToGrid w:val="0"/>
              <w:jc w:val="both"/>
              <w:rPr>
                <w:rFonts w:ascii="標楷體" w:eastAsia="標楷體" w:hAnsi="標楷體" w:cs="Times New Roman"/>
                <w:color w:val="000000"/>
                <w:sz w:val="32"/>
                <w:szCs w:val="32"/>
              </w:rPr>
            </w:pPr>
          </w:p>
          <w:p w14:paraId="5E1E0CB4" w14:textId="77777777" w:rsidR="006C2BFF" w:rsidRPr="00CE0822" w:rsidRDefault="006C2BFF" w:rsidP="001E5B4E">
            <w:pPr>
              <w:snapToGrid w:val="0"/>
              <w:jc w:val="both"/>
              <w:rPr>
                <w:rFonts w:ascii="標楷體" w:eastAsia="標楷體" w:hAnsi="標楷體" w:cs="Times New Roman"/>
                <w:color w:val="000000"/>
                <w:sz w:val="32"/>
                <w:szCs w:val="32"/>
              </w:rPr>
            </w:pPr>
          </w:p>
          <w:p w14:paraId="6F0A05C9" w14:textId="77777777" w:rsidR="006C2BFF" w:rsidRPr="00CE0822" w:rsidRDefault="006C2BFF" w:rsidP="001E5B4E">
            <w:pPr>
              <w:snapToGrid w:val="0"/>
              <w:jc w:val="both"/>
              <w:rPr>
                <w:rFonts w:ascii="標楷體" w:eastAsia="標楷體" w:hAnsi="標楷體" w:cs="Times New Roman"/>
                <w:color w:val="000000"/>
                <w:sz w:val="32"/>
                <w:szCs w:val="32"/>
              </w:rPr>
            </w:pPr>
          </w:p>
          <w:p w14:paraId="558E1D85" w14:textId="77777777" w:rsidR="006C2BFF" w:rsidRPr="00CE0822" w:rsidRDefault="006C2BFF" w:rsidP="001E5B4E">
            <w:pPr>
              <w:snapToGrid w:val="0"/>
              <w:jc w:val="both"/>
              <w:rPr>
                <w:rFonts w:ascii="標楷體" w:eastAsia="標楷體" w:hAnsi="標楷體" w:cs="Times New Roman"/>
                <w:color w:val="000000"/>
                <w:sz w:val="32"/>
                <w:szCs w:val="32"/>
              </w:rPr>
            </w:pPr>
          </w:p>
          <w:p w14:paraId="1319393B" w14:textId="77777777" w:rsidR="001E5B4E" w:rsidRPr="00CE0822" w:rsidRDefault="001E5B4E" w:rsidP="001E5B4E">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  □</w:t>
            </w:r>
          </w:p>
          <w:p w14:paraId="49B54B86"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4B1F2B45"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05CBDCDF"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78E51294" w14:textId="4B37724F" w:rsidR="001E5B4E" w:rsidRPr="00CE0822" w:rsidRDefault="006C2BFF" w:rsidP="001E5B4E">
            <w:pPr>
              <w:snapToGrid w:val="0"/>
              <w:jc w:val="both"/>
              <w:rPr>
                <w:rFonts w:ascii="Times New Roman" w:eastAsia="標楷體" w:hAnsi="Times New Roman" w:cs="Times New Roman"/>
                <w:color w:val="000000"/>
                <w:sz w:val="28"/>
                <w:szCs w:val="28"/>
              </w:rPr>
            </w:pPr>
            <w:r w:rsidRPr="00CE0822">
              <w:rPr>
                <w:rFonts w:ascii="Times New Roman" w:eastAsia="標楷體" w:hAnsi="Times New Roman" w:cs="Times New Roman" w:hint="eastAsia"/>
                <w:color w:val="000000"/>
                <w:sz w:val="28"/>
                <w:szCs w:val="28"/>
              </w:rPr>
              <w:t xml:space="preserve"> </w:t>
            </w:r>
          </w:p>
          <w:p w14:paraId="0706A11E" w14:textId="77777777" w:rsidR="00C6163F" w:rsidRPr="00CE0822" w:rsidRDefault="00C6163F" w:rsidP="001E5B4E">
            <w:pPr>
              <w:snapToGrid w:val="0"/>
              <w:jc w:val="both"/>
              <w:rPr>
                <w:rFonts w:ascii="Times New Roman" w:eastAsia="標楷體" w:hAnsi="Times New Roman" w:cs="Times New Roman"/>
                <w:color w:val="000000"/>
                <w:sz w:val="28"/>
                <w:szCs w:val="28"/>
              </w:rPr>
            </w:pPr>
          </w:p>
          <w:p w14:paraId="245FBE5D" w14:textId="77777777" w:rsidR="001E5B4E" w:rsidRPr="00CE0822" w:rsidRDefault="001E5B4E" w:rsidP="001E5B4E">
            <w:pPr>
              <w:snapToGrid w:val="0"/>
              <w:jc w:val="both"/>
              <w:rPr>
                <w:rFonts w:ascii="標楷體" w:eastAsia="標楷體" w:hAnsi="標楷體" w:cs="Times New Roman"/>
                <w:color w:val="000000"/>
                <w:sz w:val="32"/>
                <w:szCs w:val="32"/>
              </w:rPr>
            </w:pPr>
          </w:p>
          <w:p w14:paraId="0816ADAF" w14:textId="77777777" w:rsidR="001E5B4E" w:rsidRPr="00CE0822" w:rsidRDefault="001E5B4E" w:rsidP="001E5B4E">
            <w:pPr>
              <w:snapToGrid w:val="0"/>
              <w:jc w:val="both"/>
              <w:rPr>
                <w:rFonts w:ascii="標楷體" w:eastAsia="標楷體" w:hAnsi="標楷體" w:cs="Times New Roman"/>
                <w:color w:val="000000"/>
                <w:sz w:val="32"/>
                <w:szCs w:val="32"/>
              </w:rPr>
            </w:pPr>
          </w:p>
          <w:p w14:paraId="6911D961" w14:textId="77777777" w:rsidR="001E5B4E" w:rsidRPr="00CE0822" w:rsidRDefault="001E5B4E" w:rsidP="001E5B4E">
            <w:pPr>
              <w:snapToGrid w:val="0"/>
              <w:spacing w:line="180" w:lineRule="auto"/>
              <w:jc w:val="both"/>
              <w:rPr>
                <w:rFonts w:ascii="Times New Roman" w:eastAsia="標楷體" w:hAnsi="Times New Roman" w:cs="Times New Roman"/>
                <w:color w:val="000000"/>
                <w:sz w:val="28"/>
                <w:szCs w:val="28"/>
              </w:rPr>
            </w:pPr>
          </w:p>
          <w:p w14:paraId="6CCD5107" w14:textId="77777777" w:rsidR="001E5B4E" w:rsidRPr="00CE0822" w:rsidRDefault="001E5B4E" w:rsidP="001E5B4E">
            <w:pPr>
              <w:snapToGrid w:val="0"/>
              <w:spacing w:line="180" w:lineRule="auto"/>
              <w:jc w:val="both"/>
              <w:rPr>
                <w:rFonts w:ascii="Times New Roman" w:eastAsia="標楷體" w:hAnsi="Times New Roman" w:cs="Times New Roman"/>
                <w:color w:val="000000"/>
                <w:sz w:val="28"/>
                <w:szCs w:val="28"/>
              </w:rPr>
            </w:pPr>
          </w:p>
          <w:p w14:paraId="1BAA5DE0" w14:textId="77777777" w:rsidR="001E5B4E" w:rsidRPr="00CE0822" w:rsidRDefault="001E5B4E" w:rsidP="001E5B4E">
            <w:pPr>
              <w:snapToGrid w:val="0"/>
              <w:spacing w:line="180" w:lineRule="auto"/>
              <w:jc w:val="both"/>
              <w:rPr>
                <w:rFonts w:ascii="Times New Roman" w:eastAsia="標楷體" w:hAnsi="Times New Roman" w:cs="Times New Roman"/>
                <w:color w:val="000000"/>
                <w:sz w:val="28"/>
                <w:szCs w:val="28"/>
              </w:rPr>
            </w:pPr>
          </w:p>
          <w:p w14:paraId="71E0163D" w14:textId="77777777" w:rsidR="001E5B4E" w:rsidRPr="00CE0822" w:rsidRDefault="001E5B4E" w:rsidP="001E5B4E">
            <w:pPr>
              <w:snapToGrid w:val="0"/>
              <w:spacing w:line="180" w:lineRule="auto"/>
              <w:jc w:val="both"/>
              <w:rPr>
                <w:rFonts w:ascii="Times New Roman" w:eastAsia="標楷體" w:hAnsi="Times New Roman" w:cs="Times New Roman"/>
                <w:color w:val="000000"/>
                <w:sz w:val="28"/>
                <w:szCs w:val="28"/>
              </w:rPr>
            </w:pPr>
          </w:p>
          <w:p w14:paraId="2A8653DA" w14:textId="77777777" w:rsidR="006C2BFF" w:rsidRPr="00CE0822" w:rsidRDefault="006C2BFF" w:rsidP="001E5B4E">
            <w:pPr>
              <w:snapToGrid w:val="0"/>
              <w:spacing w:line="180" w:lineRule="auto"/>
              <w:jc w:val="both"/>
              <w:rPr>
                <w:rFonts w:ascii="Times New Roman" w:eastAsia="標楷體" w:hAnsi="Times New Roman" w:cs="Times New Roman"/>
                <w:color w:val="000000"/>
                <w:sz w:val="28"/>
                <w:szCs w:val="28"/>
              </w:rPr>
            </w:pPr>
          </w:p>
          <w:p w14:paraId="383BE522" w14:textId="77777777" w:rsidR="006C2BFF" w:rsidRPr="00CE0822" w:rsidRDefault="006C2BFF" w:rsidP="001E5B4E">
            <w:pPr>
              <w:snapToGrid w:val="0"/>
              <w:spacing w:line="180" w:lineRule="auto"/>
              <w:jc w:val="both"/>
              <w:rPr>
                <w:rFonts w:ascii="Times New Roman" w:eastAsia="標楷體" w:hAnsi="Times New Roman" w:cs="Times New Roman"/>
                <w:color w:val="000000"/>
                <w:sz w:val="28"/>
                <w:szCs w:val="28"/>
              </w:rPr>
            </w:pPr>
          </w:p>
          <w:p w14:paraId="51A6029D" w14:textId="77777777" w:rsidR="006C2BFF" w:rsidRPr="00CE0822" w:rsidRDefault="006C2BFF" w:rsidP="001E5B4E">
            <w:pPr>
              <w:snapToGrid w:val="0"/>
              <w:spacing w:line="180" w:lineRule="auto"/>
              <w:jc w:val="both"/>
              <w:rPr>
                <w:rFonts w:ascii="Times New Roman" w:eastAsia="標楷體" w:hAnsi="Times New Roman" w:cs="Times New Roman"/>
                <w:color w:val="000000"/>
                <w:sz w:val="28"/>
                <w:szCs w:val="28"/>
              </w:rPr>
            </w:pPr>
          </w:p>
          <w:p w14:paraId="3CC22762" w14:textId="77777777" w:rsidR="001E5B4E" w:rsidRPr="00CE0822" w:rsidRDefault="001E5B4E" w:rsidP="001E5B4E">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  □</w:t>
            </w:r>
          </w:p>
          <w:p w14:paraId="7F6DB2F0"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2E76A750"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18FD60F0"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4B7C857E"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031A165B"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1AD863E6"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7A7D22EE"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2DB1F408" w14:textId="77777777" w:rsidR="001E5B4E" w:rsidRPr="00CE0822" w:rsidRDefault="001E5B4E" w:rsidP="001E5B4E">
            <w:pPr>
              <w:snapToGrid w:val="0"/>
              <w:jc w:val="both"/>
              <w:rPr>
                <w:rFonts w:ascii="Times New Roman" w:eastAsia="標楷體" w:hAnsi="Times New Roman" w:cs="Times New Roman"/>
                <w:color w:val="000000"/>
                <w:sz w:val="28"/>
                <w:szCs w:val="28"/>
              </w:rPr>
            </w:pPr>
          </w:p>
          <w:p w14:paraId="087C3DC6" w14:textId="77777777" w:rsidR="006C2BFF" w:rsidRPr="00CE0822" w:rsidRDefault="006C2BFF" w:rsidP="001E5B4E">
            <w:pPr>
              <w:snapToGrid w:val="0"/>
              <w:jc w:val="both"/>
              <w:rPr>
                <w:rFonts w:ascii="Times New Roman" w:eastAsia="標楷體" w:hAnsi="Times New Roman" w:cs="Times New Roman"/>
                <w:color w:val="000000"/>
                <w:sz w:val="28"/>
                <w:szCs w:val="28"/>
              </w:rPr>
            </w:pPr>
          </w:p>
          <w:p w14:paraId="7B77D093" w14:textId="77777777" w:rsidR="001E5B4E" w:rsidRPr="00CE0822" w:rsidRDefault="001E5B4E" w:rsidP="001E5B4E">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  □</w:t>
            </w:r>
          </w:p>
        </w:tc>
      </w:tr>
      <w:tr w:rsidR="001E5B4E" w:rsidRPr="00CE0822" w14:paraId="5ADEB36E" w14:textId="77777777" w:rsidTr="00864848">
        <w:trPr>
          <w:trHeight w:val="1263"/>
        </w:trPr>
        <w:tc>
          <w:tcPr>
            <w:tcW w:w="1446" w:type="dxa"/>
            <w:vAlign w:val="center"/>
          </w:tcPr>
          <w:p w14:paraId="3D5F2017" w14:textId="231A870C" w:rsidR="001E5B4E" w:rsidRPr="00CE0822" w:rsidRDefault="006C2BFF" w:rsidP="001E5B4E">
            <w:pPr>
              <w:snapToGrid w:val="0"/>
              <w:jc w:val="center"/>
              <w:rPr>
                <w:rFonts w:ascii="Times New Roman" w:eastAsia="標楷體" w:hAnsi="Times New Roman" w:cs="Times New Roman"/>
                <w:color w:val="000000"/>
              </w:rPr>
            </w:pPr>
            <w:r w:rsidRPr="00CE0822">
              <w:rPr>
                <w:rFonts w:ascii="Times New Roman" w:eastAsia="標楷體" w:hAnsi="Times New Roman" w:cs="Times New Roman"/>
                <w:color w:val="000000"/>
              </w:rPr>
              <w:lastRenderedPageBreak/>
              <w:t>Reappointment</w:t>
            </w:r>
          </w:p>
        </w:tc>
        <w:tc>
          <w:tcPr>
            <w:tcW w:w="6313" w:type="dxa"/>
            <w:vAlign w:val="center"/>
          </w:tcPr>
          <w:p w14:paraId="055EEF6C" w14:textId="02548A85" w:rsidR="001E5B4E" w:rsidRPr="00CE0822" w:rsidRDefault="001E5B4E" w:rsidP="001E5B4E">
            <w:pPr>
              <w:snapToGrid w:val="0"/>
              <w:jc w:val="center"/>
              <w:rPr>
                <w:rFonts w:ascii="Times New Roman" w:eastAsia="標楷體" w:hAnsi="Times New Roman" w:cs="Times New Roman"/>
                <w:color w:val="000000"/>
                <w:sz w:val="28"/>
                <w:szCs w:val="28"/>
              </w:rPr>
            </w:pPr>
            <w:r w:rsidRPr="00CE0822">
              <w:rPr>
                <w:rFonts w:ascii="標楷體" w:eastAsia="標楷體" w:hAnsi="標楷體" w:cs="Times New Roman" w:hint="eastAsia"/>
                <w:color w:val="000000"/>
                <w:sz w:val="26"/>
                <w:szCs w:val="26"/>
              </w:rPr>
              <w:t>□</w:t>
            </w:r>
            <w:r w:rsidR="006C2BFF" w:rsidRPr="00CE0822">
              <w:rPr>
                <w:rFonts w:ascii="Times New Roman" w:eastAsia="標楷體" w:hAnsi="Times New Roman" w:cs="Times New Roman"/>
                <w:color w:val="000000"/>
                <w:sz w:val="28"/>
                <w:szCs w:val="28"/>
              </w:rPr>
              <w:t>Agree</w:t>
            </w:r>
            <w:r w:rsidRPr="00CE0822">
              <w:rPr>
                <w:rFonts w:ascii="Times New Roman" w:eastAsia="標楷體" w:hAnsi="Times New Roman" w:cs="Times New Roman"/>
                <w:color w:val="000000"/>
                <w:sz w:val="28"/>
                <w:szCs w:val="28"/>
              </w:rPr>
              <w:t xml:space="preserve">              </w:t>
            </w:r>
            <w:r w:rsidRPr="00CE0822">
              <w:rPr>
                <w:rFonts w:ascii="標楷體" w:eastAsia="標楷體" w:hAnsi="標楷體" w:cs="Times New Roman" w:hint="eastAsia"/>
                <w:color w:val="000000"/>
                <w:sz w:val="26"/>
                <w:szCs w:val="26"/>
              </w:rPr>
              <w:t>□</w:t>
            </w:r>
            <w:r w:rsidR="006C2BFF" w:rsidRPr="00CE0822">
              <w:rPr>
                <w:rFonts w:ascii="Times New Roman" w:eastAsia="標楷體" w:hAnsi="Times New Roman" w:cs="Times New Roman"/>
                <w:color w:val="000000"/>
                <w:sz w:val="28"/>
                <w:szCs w:val="28"/>
              </w:rPr>
              <w:t>Disagree</w:t>
            </w:r>
          </w:p>
        </w:tc>
        <w:tc>
          <w:tcPr>
            <w:tcW w:w="2693" w:type="dxa"/>
            <w:vAlign w:val="center"/>
          </w:tcPr>
          <w:p w14:paraId="2613A647" w14:textId="02E8F793" w:rsidR="001E5B4E" w:rsidRPr="00CE0822" w:rsidRDefault="006C2BFF" w:rsidP="001E5B4E">
            <w:pPr>
              <w:snapToGrid w:val="0"/>
              <w:jc w:val="both"/>
              <w:rPr>
                <w:rFonts w:ascii="Times New Roman" w:eastAsia="標楷體" w:hAnsi="Times New Roman" w:cs="Times New Roman"/>
                <w:color w:val="000000"/>
                <w:sz w:val="28"/>
                <w:szCs w:val="28"/>
              </w:rPr>
            </w:pPr>
            <w:r w:rsidRPr="00CE0822">
              <w:rPr>
                <w:rFonts w:ascii="Times New Roman" w:eastAsia="標楷體" w:hAnsi="Times New Roman" w:cs="Times New Roman"/>
                <w:color w:val="000000"/>
                <w:sz w:val="26"/>
                <w:szCs w:val="26"/>
              </w:rPr>
              <w:t>Total Score:</w:t>
            </w:r>
          </w:p>
        </w:tc>
      </w:tr>
    </w:tbl>
    <w:p w14:paraId="2C96614C" w14:textId="77777777" w:rsidR="00E62352" w:rsidRPr="00CE0822" w:rsidRDefault="00E62352" w:rsidP="00E62352">
      <w:pPr>
        <w:jc w:val="center"/>
        <w:rPr>
          <w:rFonts w:ascii="Times New Roman" w:eastAsia="標楷體" w:hAnsi="Times New Roman" w:cs="Times New Roman"/>
          <w:color w:val="000000"/>
          <w:sz w:val="34"/>
          <w:szCs w:val="34"/>
        </w:rPr>
      </w:pPr>
      <w:r w:rsidRPr="00CE0822">
        <w:rPr>
          <w:rFonts w:ascii="Times New Roman" w:eastAsia="標楷體" w:hAnsi="Times New Roman" w:cs="Times New Roman"/>
          <w:color w:val="000000"/>
          <w:sz w:val="34"/>
          <w:szCs w:val="34"/>
        </w:rPr>
        <w:t xml:space="preserve">    </w:t>
      </w:r>
    </w:p>
    <w:p w14:paraId="61D116B9" w14:textId="2434578B" w:rsidR="006C2BFF" w:rsidRPr="00CE0822" w:rsidRDefault="00E62352" w:rsidP="006C2BFF">
      <w:pPr>
        <w:ind w:rightChars="-236" w:right="-566"/>
        <w:jc w:val="center"/>
        <w:rPr>
          <w:rFonts w:ascii="Times New Roman" w:eastAsia="標楷體" w:hAnsi="Times New Roman" w:cs="Times New Roman"/>
          <w:color w:val="000000"/>
          <w:sz w:val="34"/>
          <w:szCs w:val="34"/>
        </w:rPr>
      </w:pPr>
      <w:r w:rsidRPr="00CE0822">
        <w:rPr>
          <w:rFonts w:ascii="Times New Roman" w:eastAsia="標楷體" w:hAnsi="Times New Roman" w:cs="Times New Roman"/>
          <w:color w:val="000000"/>
          <w:sz w:val="34"/>
          <w:szCs w:val="34"/>
        </w:rPr>
        <w:br w:type="page"/>
      </w:r>
      <w:r w:rsidR="006C2BFF" w:rsidRPr="00CE0822">
        <w:rPr>
          <w:rFonts w:ascii="Times New Roman" w:eastAsia="標楷體" w:hAnsi="Times New Roman" w:cs="Times New Roman"/>
          <w:color w:val="000000"/>
          <w:sz w:val="34"/>
          <w:szCs w:val="34"/>
        </w:rPr>
        <w:lastRenderedPageBreak/>
        <w:t>Performance Evaluation Form for Administrative Staff of the Department</w:t>
      </w:r>
    </w:p>
    <w:p w14:paraId="201F6E63" w14:textId="462F00C2" w:rsidR="00E62352" w:rsidRPr="00CE0822" w:rsidRDefault="006C2BFF" w:rsidP="006C2BFF">
      <w:pPr>
        <w:ind w:rightChars="-236" w:right="-566"/>
        <w:jc w:val="center"/>
        <w:rPr>
          <w:rFonts w:ascii="Times New Roman" w:eastAsia="標楷體" w:hAnsi="Times New Roman" w:cs="Times New Roman"/>
          <w:color w:val="000000"/>
          <w:szCs w:val="22"/>
        </w:rPr>
      </w:pPr>
      <w:r w:rsidRPr="00CE0822">
        <w:rPr>
          <w:rFonts w:ascii="Times New Roman" w:eastAsia="標楷體" w:hAnsi="Times New Roman" w:cs="Times New Roman" w:hint="eastAsia"/>
          <w:color w:val="000000"/>
          <w:sz w:val="34"/>
          <w:szCs w:val="34"/>
        </w:rPr>
        <w:t xml:space="preserve">           </w:t>
      </w:r>
      <w:r w:rsidRPr="00CE0822">
        <w:rPr>
          <w:rFonts w:ascii="Times New Roman" w:eastAsia="標楷體" w:hAnsi="Times New Roman" w:cs="Times New Roman"/>
          <w:color w:val="000000"/>
          <w:sz w:val="34"/>
          <w:szCs w:val="34"/>
        </w:rPr>
        <w:t>of Chemical Engineering</w:t>
      </w:r>
      <w:r w:rsidRPr="00CE0822">
        <w:rPr>
          <w:rFonts w:ascii="Times New Roman" w:eastAsia="標楷體" w:hAnsi="Times New Roman" w:cs="Times New Roman" w:hint="eastAsia"/>
          <w:color w:val="000000"/>
          <w:sz w:val="34"/>
          <w:szCs w:val="34"/>
        </w:rPr>
        <w:t xml:space="preserve">    </w:t>
      </w:r>
      <w:proofErr w:type="gramStart"/>
      <w:r w:rsidRPr="00CE0822">
        <w:rPr>
          <w:rFonts w:ascii="Times New Roman" w:eastAsia="標楷體" w:hAnsi="Times New Roman" w:cs="Times New Roman" w:hint="eastAsia"/>
          <w:color w:val="000000"/>
          <w:sz w:val="34"/>
          <w:szCs w:val="34"/>
        </w:rPr>
        <w:t xml:space="preserve">   </w:t>
      </w:r>
      <w:r w:rsidRPr="00CE0822">
        <w:rPr>
          <w:rFonts w:ascii="Times New Roman" w:eastAsia="標楷體" w:hAnsi="Times New Roman" w:cs="Times New Roman"/>
          <w:color w:val="000000"/>
          <w:szCs w:val="22"/>
        </w:rPr>
        <w:t>(</w:t>
      </w:r>
      <w:proofErr w:type="gramEnd"/>
      <w:r w:rsidRPr="00CE0822">
        <w:rPr>
          <w:rFonts w:ascii="Times New Roman" w:eastAsia="標楷體" w:hAnsi="Times New Roman" w:cs="Times New Roman"/>
          <w:color w:val="000000"/>
          <w:szCs w:val="22"/>
        </w:rPr>
        <w:t xml:space="preserve">Appendix </w:t>
      </w:r>
      <w:r w:rsidR="00630B6F" w:rsidRPr="00CE0822">
        <w:rPr>
          <w:rFonts w:ascii="Times New Roman" w:eastAsia="標楷體" w:hAnsi="Times New Roman" w:cs="Times New Roman" w:hint="eastAsia"/>
          <w:color w:val="000000"/>
          <w:szCs w:val="22"/>
        </w:rPr>
        <w:t>2</w:t>
      </w:r>
      <w:r w:rsidRPr="00CE0822">
        <w:rPr>
          <w:rFonts w:ascii="Times New Roman" w:eastAsia="標楷體" w:hAnsi="Times New Roman" w:cs="Times New Roman"/>
          <w:color w:val="000000"/>
          <w:szCs w:val="22"/>
        </w:rPr>
        <w:t>)</w:t>
      </w:r>
    </w:p>
    <w:tbl>
      <w:tblPr>
        <w:tblW w:w="10385"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446"/>
        <w:gridCol w:w="6067"/>
        <w:gridCol w:w="2872"/>
      </w:tblGrid>
      <w:tr w:rsidR="006C2BFF" w:rsidRPr="00CE0822" w14:paraId="2904192E" w14:textId="77777777" w:rsidTr="00864848">
        <w:trPr>
          <w:cantSplit/>
          <w:trHeight w:val="477"/>
        </w:trPr>
        <w:tc>
          <w:tcPr>
            <w:tcW w:w="1446" w:type="dxa"/>
            <w:vAlign w:val="center"/>
          </w:tcPr>
          <w:p w14:paraId="70DA9445" w14:textId="02FF2497" w:rsidR="006C2BFF" w:rsidRPr="00CE0822" w:rsidRDefault="006C2BFF" w:rsidP="006C2BFF">
            <w:pPr>
              <w:snapToGrid w:val="0"/>
              <w:jc w:val="center"/>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Evaluated Person</w:t>
            </w:r>
          </w:p>
        </w:tc>
        <w:tc>
          <w:tcPr>
            <w:tcW w:w="6067" w:type="dxa"/>
            <w:vAlign w:val="center"/>
          </w:tcPr>
          <w:p w14:paraId="0C76FFC6" w14:textId="7AB9F1C4" w:rsidR="006C2BFF" w:rsidRPr="00CE0822" w:rsidRDefault="006C2BFF" w:rsidP="006C2BFF">
            <w:pPr>
              <w:snapToGrid w:val="0"/>
              <w:jc w:val="center"/>
              <w:rPr>
                <w:rFonts w:ascii="Times New Roman" w:eastAsia="標楷體" w:hAnsi="Times New Roman" w:cs="Times New Roman"/>
                <w:color w:val="000000"/>
                <w:sz w:val="28"/>
                <w:szCs w:val="28"/>
              </w:rPr>
            </w:pPr>
            <w:r w:rsidRPr="00CE0822">
              <w:rPr>
                <w:rFonts w:ascii="Times New Roman" w:eastAsia="標楷體" w:hAnsi="Times New Roman" w:cs="Times New Roman"/>
                <w:color w:val="000000"/>
                <w:sz w:val="28"/>
                <w:szCs w:val="28"/>
              </w:rPr>
              <w:t>Evaluation Content</w:t>
            </w:r>
          </w:p>
        </w:tc>
        <w:tc>
          <w:tcPr>
            <w:tcW w:w="2872" w:type="dxa"/>
            <w:vAlign w:val="center"/>
          </w:tcPr>
          <w:p w14:paraId="281F049E" w14:textId="741CA3BD" w:rsidR="006C2BFF" w:rsidRPr="00CE0822" w:rsidRDefault="006C2BFF" w:rsidP="006C2BFF">
            <w:pPr>
              <w:snapToGrid w:val="0"/>
              <w:rPr>
                <w:rFonts w:ascii="Times New Roman" w:eastAsia="標楷體" w:hAnsi="Times New Roman" w:cs="Times New Roman"/>
                <w:color w:val="000000"/>
                <w:sz w:val="12"/>
                <w:szCs w:val="12"/>
              </w:rPr>
            </w:pPr>
            <w:r w:rsidRPr="00CE0822">
              <w:rPr>
                <w:rFonts w:ascii="Times New Roman" w:eastAsia="標楷體" w:hAnsi="Times New Roman" w:cs="Times New Roman"/>
                <w:color w:val="000000"/>
                <w:sz w:val="12"/>
                <w:szCs w:val="12"/>
              </w:rPr>
              <w:t>Outstanding</w:t>
            </w:r>
            <w:r w:rsidRPr="00CE0822">
              <w:rPr>
                <w:rFonts w:ascii="Times New Roman" w:eastAsia="標楷體" w:hAnsi="Times New Roman" w:cs="Times New Roman" w:hint="eastAsia"/>
                <w:color w:val="000000"/>
                <w:sz w:val="12"/>
                <w:szCs w:val="12"/>
              </w:rPr>
              <w:t xml:space="preserve">   </w:t>
            </w:r>
            <w:r w:rsidRPr="00CE0822">
              <w:rPr>
                <w:rFonts w:ascii="Times New Roman" w:eastAsia="標楷體" w:hAnsi="Times New Roman" w:cs="Times New Roman"/>
                <w:color w:val="000000"/>
                <w:sz w:val="12"/>
                <w:szCs w:val="12"/>
              </w:rPr>
              <w:t>Good</w:t>
            </w:r>
            <w:r w:rsidRPr="00CE0822">
              <w:rPr>
                <w:rFonts w:ascii="Times New Roman" w:eastAsia="標楷體" w:hAnsi="Times New Roman" w:cs="Times New Roman" w:hint="eastAsia"/>
                <w:color w:val="000000"/>
                <w:sz w:val="12"/>
                <w:szCs w:val="12"/>
              </w:rPr>
              <w:t xml:space="preserve">     </w:t>
            </w:r>
            <w:r w:rsidRPr="00CE0822">
              <w:rPr>
                <w:rFonts w:ascii="Times New Roman" w:eastAsia="標楷體" w:hAnsi="Times New Roman" w:cs="Times New Roman"/>
                <w:color w:val="000000"/>
                <w:sz w:val="12"/>
                <w:szCs w:val="12"/>
              </w:rPr>
              <w:t>Acceptable</w:t>
            </w:r>
            <w:r w:rsidRPr="00CE0822">
              <w:rPr>
                <w:rFonts w:ascii="Times New Roman" w:eastAsia="標楷體" w:hAnsi="Times New Roman" w:cs="Times New Roman"/>
                <w:color w:val="000000"/>
                <w:sz w:val="12"/>
                <w:szCs w:val="12"/>
              </w:rPr>
              <w:tab/>
            </w:r>
            <w:r w:rsidRPr="00CE0822">
              <w:rPr>
                <w:rFonts w:ascii="Times New Roman" w:eastAsia="標楷體" w:hAnsi="Times New Roman" w:cs="Times New Roman" w:hint="eastAsia"/>
                <w:color w:val="000000"/>
                <w:sz w:val="12"/>
                <w:szCs w:val="12"/>
              </w:rPr>
              <w:t xml:space="preserve">    </w:t>
            </w:r>
            <w:r w:rsidR="00630B6F" w:rsidRPr="00CE0822">
              <w:rPr>
                <w:rFonts w:ascii="Times New Roman" w:eastAsia="標楷體" w:hAnsi="Times New Roman" w:cs="Times New Roman" w:hint="eastAsia"/>
                <w:color w:val="000000"/>
                <w:sz w:val="12"/>
                <w:szCs w:val="12"/>
              </w:rPr>
              <w:t xml:space="preserve"> </w:t>
            </w:r>
            <w:r w:rsidRPr="00CE0822">
              <w:rPr>
                <w:rFonts w:ascii="Times New Roman" w:eastAsia="標楷體" w:hAnsi="Times New Roman" w:cs="Times New Roman"/>
                <w:color w:val="000000"/>
                <w:sz w:val="12"/>
                <w:szCs w:val="12"/>
              </w:rPr>
              <w:t xml:space="preserve">Needs </w:t>
            </w:r>
            <w:r w:rsidRPr="00CE0822">
              <w:rPr>
                <w:rFonts w:ascii="Times New Roman" w:eastAsia="標楷體" w:hAnsi="Times New Roman" w:cs="Times New Roman" w:hint="eastAsia"/>
                <w:color w:val="000000"/>
                <w:sz w:val="12"/>
                <w:szCs w:val="12"/>
              </w:rPr>
              <w:t xml:space="preserve">              </w:t>
            </w:r>
          </w:p>
          <w:p w14:paraId="4C3F0733" w14:textId="1B0EF6CE" w:rsidR="006C2BFF" w:rsidRPr="00CE0822" w:rsidRDefault="006C2BFF" w:rsidP="00630B6F">
            <w:pPr>
              <w:snapToGrid w:val="0"/>
              <w:ind w:firstLineChars="1700" w:firstLine="2040"/>
              <w:rPr>
                <w:rFonts w:ascii="Times New Roman" w:eastAsia="標楷體" w:hAnsi="Times New Roman" w:cs="Times New Roman"/>
                <w:color w:val="000000"/>
                <w:sz w:val="12"/>
                <w:szCs w:val="12"/>
              </w:rPr>
            </w:pPr>
            <w:r w:rsidRPr="00CE0822">
              <w:rPr>
                <w:rFonts w:ascii="Times New Roman" w:eastAsia="標楷體" w:hAnsi="Times New Roman" w:cs="Times New Roman"/>
                <w:color w:val="000000"/>
                <w:sz w:val="12"/>
                <w:szCs w:val="12"/>
              </w:rPr>
              <w:t>Improvement</w:t>
            </w:r>
            <w:r w:rsidRPr="00CE0822">
              <w:rPr>
                <w:rFonts w:ascii="Times New Roman" w:eastAsia="標楷體" w:hAnsi="Times New Roman" w:cs="Times New Roman" w:hint="eastAsia"/>
                <w:color w:val="000000"/>
                <w:sz w:val="12"/>
                <w:szCs w:val="12"/>
              </w:rPr>
              <w:t xml:space="preserve"> </w:t>
            </w:r>
          </w:p>
        </w:tc>
      </w:tr>
      <w:tr w:rsidR="006C2BFF" w:rsidRPr="00CE0822" w14:paraId="35485559" w14:textId="77777777" w:rsidTr="00864848">
        <w:trPr>
          <w:trHeight w:val="8618"/>
        </w:trPr>
        <w:tc>
          <w:tcPr>
            <w:tcW w:w="1446" w:type="dxa"/>
            <w:vAlign w:val="center"/>
          </w:tcPr>
          <w:p w14:paraId="1D46B189" w14:textId="77777777" w:rsidR="006C2BFF" w:rsidRPr="00CE0822" w:rsidRDefault="006C2BFF" w:rsidP="006C2BFF">
            <w:pPr>
              <w:snapToGrid w:val="0"/>
              <w:jc w:val="center"/>
              <w:rPr>
                <w:rFonts w:ascii="Times New Roman" w:eastAsia="標楷體" w:hAnsi="Times New Roman" w:cs="Times New Roman"/>
                <w:color w:val="000000"/>
                <w:sz w:val="28"/>
                <w:szCs w:val="28"/>
              </w:rPr>
            </w:pPr>
          </w:p>
        </w:tc>
        <w:tc>
          <w:tcPr>
            <w:tcW w:w="6067" w:type="dxa"/>
          </w:tcPr>
          <w:p w14:paraId="20D499B7" w14:textId="77777777" w:rsidR="00630B6F" w:rsidRPr="00CE0822" w:rsidRDefault="00630B6F" w:rsidP="00630B6F">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Administrative/General Affairs</w:t>
            </w:r>
          </w:p>
          <w:p w14:paraId="76F62810" w14:textId="77777777" w:rsidR="00630B6F" w:rsidRPr="00CE0822" w:rsidRDefault="00630B6F" w:rsidP="006C2BFF">
            <w:pPr>
              <w:widowControl w:val="0"/>
              <w:numPr>
                <w:ilvl w:val="0"/>
                <w:numId w:val="1"/>
              </w:numPr>
              <w:autoSpaceDE w:val="0"/>
              <w:autoSpaceDN w:val="0"/>
              <w:adjustRightInd w:val="0"/>
              <w:snapToGrid w:val="0"/>
              <w:spacing w:line="216" w:lineRule="auto"/>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Administrative Affairs</w:t>
            </w:r>
            <w:r w:rsidRPr="00CE0822">
              <w:rPr>
                <w:rFonts w:ascii="Times New Roman" w:eastAsia="標楷體" w:hAnsi="Times New Roman" w:cs="Times New Roman"/>
                <w:color w:val="000000"/>
                <w:sz w:val="26"/>
                <w:szCs w:val="26"/>
              </w:rPr>
              <w:br/>
              <w:t>(1) Organizing recreational activities for faculty and staff</w:t>
            </w:r>
            <w:r w:rsidRPr="00CE0822">
              <w:rPr>
                <w:rFonts w:ascii="Times New Roman" w:eastAsia="標楷體" w:hAnsi="Times New Roman" w:cs="Times New Roman"/>
                <w:color w:val="000000"/>
                <w:sz w:val="26"/>
                <w:szCs w:val="26"/>
              </w:rPr>
              <w:br/>
              <w:t>(2) Handling educational subsidies for staff children</w:t>
            </w:r>
            <w:r w:rsidRPr="00CE0822">
              <w:rPr>
                <w:rFonts w:ascii="Times New Roman" w:eastAsia="標楷體" w:hAnsi="Times New Roman" w:cs="Times New Roman"/>
                <w:color w:val="000000"/>
                <w:sz w:val="26"/>
                <w:szCs w:val="26"/>
              </w:rPr>
              <w:br/>
              <w:t>(3) Managing the selection committee and handover processes for department chairpersons</w:t>
            </w:r>
            <w:r w:rsidRPr="00CE0822">
              <w:rPr>
                <w:rFonts w:ascii="Times New Roman" w:eastAsia="標楷體" w:hAnsi="Times New Roman" w:cs="Times New Roman"/>
                <w:color w:val="000000"/>
                <w:sz w:val="26"/>
                <w:szCs w:val="26"/>
              </w:rPr>
              <w:br/>
              <w:t>(4) Convening related committee meetings</w:t>
            </w:r>
            <w:r w:rsidRPr="00CE0822">
              <w:rPr>
                <w:rFonts w:ascii="Times New Roman" w:eastAsia="標楷體" w:hAnsi="Times New Roman" w:cs="Times New Roman"/>
                <w:color w:val="000000"/>
                <w:sz w:val="26"/>
                <w:szCs w:val="26"/>
              </w:rPr>
              <w:br/>
              <w:t>(5) Managing alumni association affairs for the Chemical Engineering Department</w:t>
            </w:r>
            <w:r w:rsidRPr="00CE0822">
              <w:rPr>
                <w:rFonts w:ascii="Times New Roman" w:eastAsia="標楷體" w:hAnsi="Times New Roman" w:cs="Times New Roman"/>
                <w:color w:val="000000"/>
                <w:sz w:val="26"/>
                <w:szCs w:val="26"/>
              </w:rPr>
              <w:br/>
              <w:t>(6) Assisting with industry-academia advisory committee activities</w:t>
            </w:r>
            <w:r w:rsidRPr="00CE0822">
              <w:rPr>
                <w:rFonts w:ascii="Times New Roman" w:eastAsia="標楷體" w:hAnsi="Times New Roman" w:cs="Times New Roman"/>
                <w:color w:val="000000"/>
                <w:sz w:val="26"/>
                <w:szCs w:val="26"/>
              </w:rPr>
              <w:br/>
              <w:t>(7) Handling electronic document management affairs</w:t>
            </w:r>
            <w:r w:rsidRPr="00CE0822">
              <w:rPr>
                <w:rFonts w:ascii="Times New Roman" w:eastAsia="標楷體" w:hAnsi="Times New Roman" w:cs="Times New Roman"/>
                <w:color w:val="000000"/>
                <w:sz w:val="26"/>
                <w:szCs w:val="26"/>
              </w:rPr>
              <w:br/>
              <w:t>(8) Submitting green procurement reports</w:t>
            </w:r>
            <w:r w:rsidRPr="00CE0822">
              <w:rPr>
                <w:rFonts w:ascii="Times New Roman" w:eastAsia="標楷體" w:hAnsi="Times New Roman" w:cs="Times New Roman"/>
                <w:color w:val="000000"/>
                <w:sz w:val="26"/>
                <w:szCs w:val="26"/>
              </w:rPr>
              <w:br/>
            </w:r>
            <w:r w:rsidRPr="00CE0822">
              <w:rPr>
                <w:rFonts w:ascii="Times New Roman" w:eastAsia="標楷體" w:hAnsi="Times New Roman" w:cs="Times New Roman"/>
                <w:color w:val="000000"/>
                <w:sz w:val="26"/>
                <w:szCs w:val="26"/>
                <w:highlight w:val="green"/>
              </w:rPr>
              <w:t>(9) Compiling reports for college affairs</w:t>
            </w:r>
            <w:r w:rsidRPr="00CE0822">
              <w:rPr>
                <w:rFonts w:ascii="Times New Roman" w:eastAsia="標楷體" w:hAnsi="Times New Roman" w:cs="Times New Roman"/>
                <w:color w:val="000000"/>
                <w:sz w:val="26"/>
                <w:szCs w:val="26"/>
                <w:highlight w:val="green"/>
              </w:rPr>
              <w:br/>
              <w:t>(10) Managing correspondence for factory visits</w:t>
            </w:r>
            <w:r w:rsidRPr="00CE0822">
              <w:rPr>
                <w:rFonts w:ascii="Times New Roman" w:eastAsia="標楷體" w:hAnsi="Times New Roman" w:cs="Times New Roman"/>
                <w:color w:val="000000"/>
                <w:sz w:val="26"/>
                <w:szCs w:val="26"/>
                <w:highlight w:val="green"/>
              </w:rPr>
              <w:br/>
              <w:t>(11) Reporting data for the Higher Education Database</w:t>
            </w:r>
            <w:r w:rsidRPr="00CE0822">
              <w:rPr>
                <w:rFonts w:ascii="Times New Roman" w:eastAsia="標楷體" w:hAnsi="Times New Roman" w:cs="Times New Roman"/>
                <w:color w:val="000000"/>
                <w:sz w:val="26"/>
                <w:szCs w:val="26"/>
                <w:highlight w:val="green"/>
              </w:rPr>
              <w:br/>
              <w:t xml:space="preserve">(12) Assisting with department website maintenance </w:t>
            </w:r>
            <w:r w:rsidRPr="00CE0822">
              <w:rPr>
                <w:rFonts w:ascii="Times New Roman" w:eastAsia="標楷體" w:hAnsi="Times New Roman" w:cs="Times New Roman"/>
                <w:i/>
                <w:iCs/>
                <w:color w:val="000000"/>
                <w:sz w:val="26"/>
                <w:szCs w:val="26"/>
                <w:highlight w:val="green"/>
              </w:rPr>
              <w:t>(assistants still need to provide scholarship and other student-related information)</w:t>
            </w:r>
            <w:r w:rsidRPr="00CE0822">
              <w:rPr>
                <w:rFonts w:ascii="Times New Roman" w:eastAsia="標楷體" w:hAnsi="Times New Roman" w:cs="Times New Roman"/>
                <w:color w:val="000000"/>
                <w:sz w:val="26"/>
                <w:szCs w:val="26"/>
                <w:highlight w:val="green"/>
              </w:rPr>
              <w:t xml:space="preserve"> and disseminating official documents</w:t>
            </w:r>
          </w:p>
          <w:p w14:paraId="418BECA0" w14:textId="77777777" w:rsidR="00630B6F" w:rsidRPr="00CE0822" w:rsidRDefault="00630B6F" w:rsidP="006C2BFF">
            <w:pPr>
              <w:widowControl w:val="0"/>
              <w:numPr>
                <w:ilvl w:val="0"/>
                <w:numId w:val="1"/>
              </w:numPr>
              <w:autoSpaceDE w:val="0"/>
              <w:autoSpaceDN w:val="0"/>
              <w:adjustRightInd w:val="0"/>
              <w:snapToGrid w:val="0"/>
              <w:spacing w:line="216" w:lineRule="auto"/>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Procurement Affairs and Departmental Budget Management</w:t>
            </w:r>
            <w:r w:rsidRPr="00CE0822">
              <w:rPr>
                <w:rFonts w:ascii="Times New Roman" w:eastAsia="標楷體" w:hAnsi="Times New Roman" w:cs="Times New Roman"/>
                <w:color w:val="000000"/>
                <w:sz w:val="26"/>
                <w:szCs w:val="26"/>
              </w:rPr>
              <w:br/>
              <w:t>(1) Procurement and reimbursement of departmental equipment and office expenses</w:t>
            </w:r>
            <w:r w:rsidRPr="00CE0822">
              <w:rPr>
                <w:rFonts w:ascii="Times New Roman" w:eastAsia="標楷體" w:hAnsi="Times New Roman" w:cs="Times New Roman"/>
                <w:color w:val="000000"/>
                <w:sz w:val="26"/>
                <w:szCs w:val="26"/>
              </w:rPr>
              <w:br/>
              <w:t>(2) Procurement of departmental library materials</w:t>
            </w:r>
            <w:r w:rsidRPr="00CE0822">
              <w:rPr>
                <w:rFonts w:ascii="Times New Roman" w:eastAsia="標楷體" w:hAnsi="Times New Roman" w:cs="Times New Roman"/>
                <w:color w:val="000000"/>
                <w:sz w:val="26"/>
                <w:szCs w:val="26"/>
              </w:rPr>
              <w:br/>
              <w:t>(3) Procurement and reimbursement of undergraduate lab equipment and consumables</w:t>
            </w:r>
            <w:r w:rsidRPr="00CE0822">
              <w:rPr>
                <w:rFonts w:ascii="Times New Roman" w:eastAsia="標楷體" w:hAnsi="Times New Roman" w:cs="Times New Roman"/>
                <w:color w:val="000000"/>
                <w:sz w:val="26"/>
                <w:szCs w:val="26"/>
              </w:rPr>
              <w:br/>
              <w:t>(4) Reimbursement for graduation tea party expenses</w:t>
            </w:r>
            <w:r w:rsidRPr="00CE0822">
              <w:rPr>
                <w:rFonts w:ascii="Times New Roman" w:eastAsia="標楷體" w:hAnsi="Times New Roman" w:cs="Times New Roman"/>
                <w:color w:val="000000"/>
                <w:sz w:val="26"/>
                <w:szCs w:val="26"/>
              </w:rPr>
              <w:br/>
              <w:t>(5) Reimbursement for counseling activity expenses</w:t>
            </w:r>
            <w:r w:rsidRPr="00CE0822">
              <w:rPr>
                <w:rFonts w:ascii="Times New Roman" w:eastAsia="標楷體" w:hAnsi="Times New Roman" w:cs="Times New Roman"/>
                <w:color w:val="000000"/>
                <w:sz w:val="26"/>
                <w:szCs w:val="26"/>
              </w:rPr>
              <w:br/>
              <w:t>(6) Managing centralized procurement affairs</w:t>
            </w:r>
            <w:r w:rsidRPr="00CE0822">
              <w:rPr>
                <w:rFonts w:ascii="Times New Roman" w:eastAsia="標楷體" w:hAnsi="Times New Roman" w:cs="Times New Roman"/>
                <w:color w:val="000000"/>
                <w:sz w:val="26"/>
                <w:szCs w:val="26"/>
              </w:rPr>
              <w:br/>
            </w:r>
            <w:r w:rsidRPr="00CE0822">
              <w:rPr>
                <w:rFonts w:ascii="Times New Roman" w:eastAsia="標楷體" w:hAnsi="Times New Roman" w:cs="Times New Roman"/>
                <w:color w:val="000000"/>
                <w:sz w:val="26"/>
                <w:szCs w:val="26"/>
                <w:highlight w:val="green"/>
              </w:rPr>
              <w:t>(7) Arranging graduate seminars and processing reimbursement for related expenses</w:t>
            </w:r>
            <w:r w:rsidRPr="00CE0822">
              <w:rPr>
                <w:rFonts w:ascii="Times New Roman" w:eastAsia="標楷體" w:hAnsi="Times New Roman" w:cs="Times New Roman"/>
                <w:color w:val="000000"/>
                <w:sz w:val="26"/>
                <w:szCs w:val="26"/>
                <w:highlight w:val="green"/>
              </w:rPr>
              <w:br/>
              <w:t>(8) Reimbursement under the Higher Education Sprout Project</w:t>
            </w:r>
          </w:p>
          <w:p w14:paraId="585417D6" w14:textId="77777777" w:rsidR="00630B6F" w:rsidRPr="00CE0822" w:rsidRDefault="00630B6F" w:rsidP="00630B6F">
            <w:pPr>
              <w:widowControl w:val="0"/>
              <w:numPr>
                <w:ilvl w:val="0"/>
                <w:numId w:val="1"/>
              </w:numPr>
              <w:autoSpaceDE w:val="0"/>
              <w:autoSpaceDN w:val="0"/>
              <w:adjustRightInd w:val="0"/>
              <w:snapToGrid w:val="0"/>
              <w:spacing w:line="216" w:lineRule="auto"/>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Instrument, Property, and Space Management</w:t>
            </w:r>
            <w:r w:rsidRPr="00CE0822">
              <w:rPr>
                <w:rFonts w:ascii="Times New Roman" w:eastAsia="標楷體" w:hAnsi="Times New Roman" w:cs="Times New Roman"/>
                <w:color w:val="000000"/>
                <w:sz w:val="26"/>
                <w:szCs w:val="26"/>
              </w:rPr>
              <w:br/>
              <w:t>(1) Managing equipment and property for the Chemical Engineering Department</w:t>
            </w:r>
            <w:r w:rsidRPr="00CE0822">
              <w:rPr>
                <w:rFonts w:ascii="Times New Roman" w:eastAsia="標楷體" w:hAnsi="Times New Roman" w:cs="Times New Roman"/>
                <w:color w:val="000000"/>
                <w:sz w:val="26"/>
                <w:szCs w:val="26"/>
              </w:rPr>
              <w:br/>
              <w:t>(2) Handling maintenance of shared instruments</w:t>
            </w:r>
            <w:r w:rsidRPr="00CE0822">
              <w:rPr>
                <w:rFonts w:ascii="Times New Roman" w:eastAsia="標楷體" w:hAnsi="Times New Roman" w:cs="Times New Roman"/>
                <w:color w:val="000000"/>
                <w:sz w:val="26"/>
                <w:szCs w:val="26"/>
              </w:rPr>
              <w:br/>
              <w:t>(3) Overseeing rental and management of public spaces</w:t>
            </w:r>
            <w:r w:rsidRPr="00CE0822">
              <w:rPr>
                <w:rFonts w:ascii="Times New Roman" w:eastAsia="標楷體" w:hAnsi="Times New Roman" w:cs="Times New Roman"/>
                <w:color w:val="000000"/>
                <w:sz w:val="26"/>
                <w:szCs w:val="26"/>
              </w:rPr>
              <w:br/>
              <w:t>(4) Managing parking spaces in the department building</w:t>
            </w:r>
            <w:r w:rsidRPr="00CE0822">
              <w:rPr>
                <w:rFonts w:ascii="Times New Roman" w:eastAsia="標楷體" w:hAnsi="Times New Roman" w:cs="Times New Roman"/>
                <w:color w:val="000000"/>
                <w:sz w:val="26"/>
                <w:szCs w:val="26"/>
              </w:rPr>
              <w:br/>
              <w:t>(5) Managing the department's access control system</w:t>
            </w:r>
            <w:r w:rsidRPr="00CE0822">
              <w:rPr>
                <w:rFonts w:ascii="Times New Roman" w:eastAsia="標楷體" w:hAnsi="Times New Roman" w:cs="Times New Roman"/>
                <w:color w:val="000000"/>
                <w:sz w:val="26"/>
                <w:szCs w:val="26"/>
              </w:rPr>
              <w:br/>
              <w:t>(6) Managing keys for the Chemical Engineering building</w:t>
            </w:r>
            <w:r w:rsidRPr="00CE0822">
              <w:rPr>
                <w:rFonts w:ascii="Times New Roman" w:eastAsia="標楷體" w:hAnsi="Times New Roman" w:cs="Times New Roman"/>
                <w:color w:val="000000"/>
                <w:sz w:val="26"/>
                <w:szCs w:val="26"/>
              </w:rPr>
              <w:br/>
            </w:r>
            <w:r w:rsidRPr="00CE0822">
              <w:rPr>
                <w:rFonts w:ascii="Times New Roman" w:eastAsia="標楷體" w:hAnsi="Times New Roman" w:cs="Times New Roman"/>
                <w:color w:val="000000"/>
                <w:sz w:val="26"/>
                <w:szCs w:val="26"/>
              </w:rPr>
              <w:lastRenderedPageBreak/>
              <w:t>(7) Maintaining the department’s network system</w:t>
            </w:r>
            <w:r w:rsidRPr="00CE0822">
              <w:rPr>
                <w:rFonts w:ascii="Times New Roman" w:eastAsia="標楷體" w:hAnsi="Times New Roman" w:cs="Times New Roman"/>
                <w:color w:val="000000"/>
                <w:sz w:val="26"/>
                <w:szCs w:val="26"/>
              </w:rPr>
              <w:br/>
              <w:t>(8) Planning and overseeing space reorganization and renovation</w:t>
            </w:r>
          </w:p>
          <w:p w14:paraId="1CDC4D23" w14:textId="47530E30" w:rsidR="00630B6F" w:rsidRPr="00CE0822" w:rsidRDefault="00630B6F" w:rsidP="00630B6F">
            <w:pPr>
              <w:widowControl w:val="0"/>
              <w:numPr>
                <w:ilvl w:val="0"/>
                <w:numId w:val="1"/>
              </w:numPr>
              <w:autoSpaceDE w:val="0"/>
              <w:autoSpaceDN w:val="0"/>
              <w:adjustRightInd w:val="0"/>
              <w:snapToGrid w:val="0"/>
              <w:spacing w:line="216" w:lineRule="auto"/>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Workplace Safety Management</w:t>
            </w:r>
          </w:p>
          <w:p w14:paraId="4A87FEAC" w14:textId="77777777" w:rsidR="00630B6F" w:rsidRPr="00CE0822" w:rsidRDefault="00630B6F" w:rsidP="00630B6F">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(1) Handling waste liquid and waste disposal affairs</w:t>
            </w:r>
          </w:p>
          <w:p w14:paraId="403772B2" w14:textId="77777777" w:rsidR="00630B6F" w:rsidRPr="00CE0822" w:rsidRDefault="00630B6F" w:rsidP="00630B6F">
            <w:pPr>
              <w:widowControl w:val="0"/>
              <w:autoSpaceDE w:val="0"/>
              <w:autoSpaceDN w:val="0"/>
              <w:adjustRightInd w:val="0"/>
              <w:snapToGrid w:val="0"/>
              <w:spacing w:line="216" w:lineRule="auto"/>
              <w:ind w:left="480"/>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(2) Managing air-conditioning equipment and laboratory safety and hygiene</w:t>
            </w:r>
          </w:p>
          <w:p w14:paraId="6369E45B" w14:textId="77777777" w:rsidR="00630B6F" w:rsidRPr="00CE0822" w:rsidRDefault="00630B6F" w:rsidP="006C2BFF">
            <w:pPr>
              <w:pStyle w:val="a3"/>
              <w:widowControl w:val="0"/>
              <w:numPr>
                <w:ilvl w:val="0"/>
                <w:numId w:val="13"/>
              </w:numPr>
              <w:autoSpaceDE w:val="0"/>
              <w:autoSpaceDN w:val="0"/>
              <w:adjustRightInd w:val="0"/>
              <w:snapToGrid w:val="0"/>
              <w:spacing w:before="0" w:beforeAutospacing="0" w:after="0" w:afterAutospacing="0" w:line="216" w:lineRule="auto"/>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Student Affairs</w:t>
            </w:r>
            <w:r w:rsidRPr="00CE0822">
              <w:rPr>
                <w:rFonts w:ascii="Times New Roman" w:eastAsia="標楷體" w:hAnsi="Times New Roman" w:cs="Times New Roman"/>
                <w:color w:val="000000"/>
                <w:sz w:val="26"/>
                <w:szCs w:val="26"/>
              </w:rPr>
              <w:br/>
            </w:r>
            <w:r w:rsidRPr="00CE0822">
              <w:rPr>
                <w:rFonts w:ascii="Times New Roman" w:eastAsia="標楷體" w:hAnsi="Times New Roman" w:cs="Times New Roman"/>
                <w:color w:val="000000"/>
                <w:sz w:val="26"/>
                <w:szCs w:val="26"/>
                <w:highlight w:val="green"/>
              </w:rPr>
              <w:t>(1) Assisting with university and departmental graduation ceremony-related tasks</w:t>
            </w:r>
          </w:p>
          <w:p w14:paraId="4F6EC4B3" w14:textId="6BF51B88" w:rsidR="006C2BFF" w:rsidRPr="00CE0822" w:rsidRDefault="00630B6F" w:rsidP="006C2BFF">
            <w:pPr>
              <w:pStyle w:val="a3"/>
              <w:widowControl w:val="0"/>
              <w:numPr>
                <w:ilvl w:val="0"/>
                <w:numId w:val="13"/>
              </w:numPr>
              <w:autoSpaceDE w:val="0"/>
              <w:autoSpaceDN w:val="0"/>
              <w:adjustRightInd w:val="0"/>
              <w:snapToGrid w:val="0"/>
              <w:spacing w:before="0" w:beforeAutospacing="0" w:after="0" w:afterAutospacing="0" w:line="216" w:lineRule="auto"/>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t>Other Assigned Tasks</w:t>
            </w:r>
          </w:p>
        </w:tc>
        <w:tc>
          <w:tcPr>
            <w:tcW w:w="2872" w:type="dxa"/>
          </w:tcPr>
          <w:p w14:paraId="677CDB65"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3BF99FC3" w14:textId="77777777" w:rsidR="006C2BFF" w:rsidRPr="00CE0822" w:rsidRDefault="006C2BFF" w:rsidP="006C2BFF">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26"/>
                <w:szCs w:val="26"/>
              </w:rPr>
              <w:t xml:space="preserve"> </w:t>
            </w:r>
            <w:r w:rsidRPr="00CE0822">
              <w:rPr>
                <w:rFonts w:ascii="標楷體" w:eastAsia="標楷體" w:hAnsi="標楷體" w:cs="Times New Roman" w:hint="eastAsia"/>
                <w:color w:val="000000"/>
                <w:sz w:val="32"/>
                <w:szCs w:val="32"/>
              </w:rPr>
              <w:t>□  □  □   □</w:t>
            </w:r>
          </w:p>
          <w:p w14:paraId="7272CF28"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39823123"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01DADEBD"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3B149DFA"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3387CD01"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0892A862"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5FF957E2"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435F38B5"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5F3622DC"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5EBA6626"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4A4B93AE"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0EA8781A"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54408167"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2C7CFEFF"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43A7D230"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1FB240BE"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517B000D" w14:textId="77777777" w:rsidR="00630B6F" w:rsidRPr="00CE0822" w:rsidRDefault="00630B6F" w:rsidP="006C2BFF">
            <w:pPr>
              <w:snapToGrid w:val="0"/>
              <w:jc w:val="both"/>
              <w:rPr>
                <w:rFonts w:ascii="Times New Roman" w:eastAsia="標楷體" w:hAnsi="Times New Roman" w:cs="Times New Roman"/>
                <w:color w:val="000000"/>
                <w:sz w:val="28"/>
                <w:szCs w:val="28"/>
              </w:rPr>
            </w:pPr>
          </w:p>
          <w:p w14:paraId="52A3CC14" w14:textId="77777777" w:rsidR="006C2BFF" w:rsidRPr="00CE0822" w:rsidRDefault="006C2BFF" w:rsidP="006C2BFF">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   □</w:t>
            </w:r>
          </w:p>
          <w:p w14:paraId="70D8F63A"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4E6AFC8A"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79672281"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04A3B00B"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16A54F2B"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5EDAEECC"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10080192"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1E310260" w14:textId="77777777" w:rsidR="006C2BFF" w:rsidRPr="00CE0822" w:rsidRDefault="006C2BFF" w:rsidP="006C2BFF">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w:t>
            </w:r>
          </w:p>
          <w:p w14:paraId="472F5A82" w14:textId="77777777" w:rsidR="00630B6F" w:rsidRPr="00CE0822" w:rsidRDefault="00630B6F" w:rsidP="006C2BFF">
            <w:pPr>
              <w:snapToGrid w:val="0"/>
              <w:jc w:val="both"/>
              <w:rPr>
                <w:rFonts w:ascii="標楷體" w:eastAsia="標楷體" w:hAnsi="標楷體" w:cs="Times New Roman"/>
                <w:color w:val="000000"/>
                <w:sz w:val="32"/>
                <w:szCs w:val="32"/>
              </w:rPr>
            </w:pPr>
          </w:p>
          <w:p w14:paraId="5934E987" w14:textId="77777777" w:rsidR="006C2BFF" w:rsidRPr="00CE0822" w:rsidRDefault="006C2BFF" w:rsidP="006C2BFF">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   □</w:t>
            </w:r>
          </w:p>
          <w:p w14:paraId="5DEFB2EA"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4FAF90CD"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1D52E17D"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0FA14A29"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39A6C0E4"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4D42B4EF" w14:textId="43AF95F7" w:rsidR="006C2BFF" w:rsidRPr="00CE0822" w:rsidRDefault="006C2BFF" w:rsidP="006C2BFF">
            <w:pPr>
              <w:snapToGrid w:val="0"/>
              <w:jc w:val="both"/>
              <w:rPr>
                <w:rFonts w:ascii="標楷體" w:eastAsia="標楷體" w:hAnsi="標楷體" w:cs="Times New Roman"/>
                <w:color w:val="000000"/>
                <w:sz w:val="32"/>
                <w:szCs w:val="32"/>
              </w:rPr>
            </w:pPr>
          </w:p>
          <w:p w14:paraId="651F3D20" w14:textId="77777777" w:rsidR="00630B6F" w:rsidRPr="00CE0822" w:rsidRDefault="00630B6F" w:rsidP="006C2BFF">
            <w:pPr>
              <w:snapToGrid w:val="0"/>
              <w:jc w:val="both"/>
              <w:rPr>
                <w:rFonts w:ascii="標楷體" w:eastAsia="標楷體" w:hAnsi="標楷體" w:cs="Times New Roman"/>
                <w:color w:val="000000"/>
                <w:sz w:val="32"/>
                <w:szCs w:val="32"/>
              </w:rPr>
            </w:pPr>
          </w:p>
          <w:p w14:paraId="27C4366B" w14:textId="77777777" w:rsidR="00630B6F" w:rsidRPr="00CE0822" w:rsidRDefault="00630B6F" w:rsidP="006C2BFF">
            <w:pPr>
              <w:snapToGrid w:val="0"/>
              <w:jc w:val="both"/>
              <w:rPr>
                <w:rFonts w:ascii="標楷體" w:eastAsia="標楷體" w:hAnsi="標楷體" w:cs="Times New Roman"/>
                <w:color w:val="000000"/>
                <w:sz w:val="32"/>
                <w:szCs w:val="32"/>
              </w:rPr>
            </w:pPr>
          </w:p>
          <w:p w14:paraId="31839BA3" w14:textId="77777777" w:rsidR="00630B6F" w:rsidRPr="00CE0822" w:rsidRDefault="00630B6F" w:rsidP="006C2BFF">
            <w:pPr>
              <w:snapToGrid w:val="0"/>
              <w:jc w:val="both"/>
              <w:rPr>
                <w:rFonts w:ascii="標楷體" w:eastAsia="標楷體" w:hAnsi="標楷體" w:cs="Times New Roman"/>
                <w:color w:val="000000"/>
                <w:sz w:val="32"/>
                <w:szCs w:val="32"/>
              </w:rPr>
            </w:pPr>
          </w:p>
          <w:p w14:paraId="2A4FBDA7" w14:textId="77777777" w:rsidR="00630B6F" w:rsidRPr="00CE0822" w:rsidRDefault="00630B6F" w:rsidP="006C2BFF">
            <w:pPr>
              <w:snapToGrid w:val="0"/>
              <w:jc w:val="both"/>
              <w:rPr>
                <w:rFonts w:ascii="標楷體" w:eastAsia="標楷體" w:hAnsi="標楷體" w:cs="Times New Roman"/>
                <w:color w:val="000000"/>
                <w:sz w:val="32"/>
                <w:szCs w:val="32"/>
              </w:rPr>
            </w:pPr>
          </w:p>
          <w:p w14:paraId="28CEE827" w14:textId="7A78EA7C" w:rsidR="006C2BFF" w:rsidRPr="00CE0822" w:rsidRDefault="006C2BFF" w:rsidP="006C2BFF">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   □</w:t>
            </w:r>
          </w:p>
          <w:p w14:paraId="24ACF66A" w14:textId="77777777" w:rsidR="006C2BFF" w:rsidRPr="00CE0822" w:rsidRDefault="006C2BFF" w:rsidP="006C2BFF">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w:t>
            </w:r>
          </w:p>
          <w:p w14:paraId="30D6F6F2" w14:textId="77777777" w:rsidR="00630B6F" w:rsidRPr="00CE0822" w:rsidRDefault="00630B6F" w:rsidP="006C2BFF">
            <w:pPr>
              <w:snapToGrid w:val="0"/>
              <w:jc w:val="both"/>
              <w:rPr>
                <w:rFonts w:ascii="標楷體" w:eastAsia="標楷體" w:hAnsi="標楷體" w:cs="Times New Roman"/>
                <w:color w:val="000000"/>
                <w:sz w:val="32"/>
                <w:szCs w:val="32"/>
              </w:rPr>
            </w:pPr>
          </w:p>
          <w:p w14:paraId="1A75F69C" w14:textId="77777777" w:rsidR="006C2BFF" w:rsidRPr="00CE0822" w:rsidRDefault="006C2BFF" w:rsidP="006C2BFF">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   □</w:t>
            </w:r>
          </w:p>
          <w:p w14:paraId="3A36A3E8" w14:textId="77777777" w:rsidR="006C2BFF" w:rsidRPr="00CE0822" w:rsidRDefault="006C2BFF" w:rsidP="006C2BFF">
            <w:pPr>
              <w:snapToGrid w:val="0"/>
              <w:jc w:val="both"/>
              <w:rPr>
                <w:rFonts w:ascii="Times New Roman" w:eastAsia="標楷體" w:hAnsi="Times New Roman" w:cs="Times New Roman"/>
                <w:color w:val="000000"/>
                <w:sz w:val="28"/>
                <w:szCs w:val="28"/>
              </w:rPr>
            </w:pPr>
          </w:p>
          <w:p w14:paraId="5D3AD69E" w14:textId="77777777" w:rsidR="006C2BFF" w:rsidRPr="00CE0822" w:rsidRDefault="006C2BFF" w:rsidP="006C2BFF">
            <w:pPr>
              <w:snapToGrid w:val="0"/>
              <w:jc w:val="both"/>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   □</w:t>
            </w:r>
          </w:p>
        </w:tc>
      </w:tr>
      <w:tr w:rsidR="006C2BFF" w:rsidRPr="00CE0822" w14:paraId="090C9964" w14:textId="77777777" w:rsidTr="00C6163F">
        <w:trPr>
          <w:trHeight w:val="990"/>
        </w:trPr>
        <w:tc>
          <w:tcPr>
            <w:tcW w:w="1446" w:type="dxa"/>
            <w:vAlign w:val="center"/>
          </w:tcPr>
          <w:p w14:paraId="32FF0B07" w14:textId="4B9B0C3D" w:rsidR="006C2BFF" w:rsidRPr="00CE0822" w:rsidRDefault="00630B6F" w:rsidP="006C2BFF">
            <w:pPr>
              <w:snapToGrid w:val="0"/>
              <w:jc w:val="center"/>
              <w:rPr>
                <w:rFonts w:ascii="Times New Roman" w:eastAsia="標楷體" w:hAnsi="Times New Roman" w:cs="Times New Roman"/>
                <w:color w:val="000000"/>
                <w:sz w:val="28"/>
                <w:szCs w:val="28"/>
              </w:rPr>
            </w:pPr>
            <w:r w:rsidRPr="00CE0822">
              <w:rPr>
                <w:rFonts w:ascii="Times New Roman" w:eastAsia="標楷體" w:hAnsi="Times New Roman" w:cs="Times New Roman"/>
                <w:color w:val="000000"/>
                <w:sz w:val="26"/>
                <w:szCs w:val="26"/>
              </w:rPr>
              <w:lastRenderedPageBreak/>
              <w:t>Total Score</w:t>
            </w:r>
          </w:p>
        </w:tc>
        <w:tc>
          <w:tcPr>
            <w:tcW w:w="8939" w:type="dxa"/>
            <w:gridSpan w:val="2"/>
            <w:vAlign w:val="center"/>
          </w:tcPr>
          <w:p w14:paraId="7D56E142" w14:textId="77777777" w:rsidR="006C2BFF" w:rsidRPr="00CE0822" w:rsidRDefault="006C2BFF" w:rsidP="006C2BFF">
            <w:pPr>
              <w:snapToGrid w:val="0"/>
              <w:jc w:val="both"/>
              <w:rPr>
                <w:rFonts w:ascii="Times New Roman" w:eastAsia="標楷體" w:hAnsi="Times New Roman" w:cs="Times New Roman"/>
                <w:color w:val="000000"/>
                <w:sz w:val="28"/>
                <w:szCs w:val="28"/>
              </w:rPr>
            </w:pPr>
          </w:p>
        </w:tc>
      </w:tr>
    </w:tbl>
    <w:p w14:paraId="1E77EB3C" w14:textId="26759690" w:rsidR="00E62352" w:rsidRPr="00CE0822" w:rsidRDefault="00E62352" w:rsidP="00C37257">
      <w:pPr>
        <w:jc w:val="center"/>
        <w:rPr>
          <w:rFonts w:ascii="Times New Roman" w:eastAsia="標楷體" w:hAnsi="Times New Roman" w:cs="Times New Roman"/>
          <w:color w:val="000000"/>
        </w:rPr>
      </w:pPr>
      <w:r w:rsidRPr="00CE0822">
        <w:rPr>
          <w:rFonts w:ascii="Times New Roman" w:eastAsia="標楷體" w:hAnsi="Times New Roman" w:cs="Times New Roman"/>
          <w:color w:val="000000"/>
        </w:rPr>
        <w:br w:type="page"/>
      </w:r>
      <w:r w:rsidR="00C37257" w:rsidRPr="00CE0822">
        <w:rPr>
          <w:rFonts w:ascii="Times New Roman" w:eastAsia="標楷體" w:hAnsi="Times New Roman" w:cs="Times New Roman"/>
          <w:color w:val="000000"/>
          <w:sz w:val="34"/>
          <w:szCs w:val="34"/>
        </w:rPr>
        <w:lastRenderedPageBreak/>
        <w:t>Performance Evaluation Form for Technical Staff of the Department of Chemical Engineering (</w:t>
      </w:r>
      <w:r w:rsidR="00C37257" w:rsidRPr="00CE0822">
        <w:rPr>
          <w:rFonts w:ascii="Times New Roman" w:eastAsia="標楷體" w:hAnsi="Times New Roman" w:cs="Times New Roman"/>
          <w:color w:val="000000"/>
          <w:szCs w:val="22"/>
        </w:rPr>
        <w:t>Appendix</w:t>
      </w:r>
      <w:r w:rsidR="00C37257" w:rsidRPr="00CE0822">
        <w:rPr>
          <w:rFonts w:ascii="Times New Roman" w:eastAsia="標楷體" w:hAnsi="Times New Roman" w:cs="Times New Roman"/>
          <w:color w:val="000000"/>
          <w:sz w:val="34"/>
          <w:szCs w:val="34"/>
        </w:rPr>
        <w:t xml:space="preserve"> 3)</w:t>
      </w:r>
    </w:p>
    <w:tbl>
      <w:tblPr>
        <w:tblStyle w:val="a6"/>
        <w:tblW w:w="10201" w:type="dxa"/>
        <w:tblInd w:w="-152" w:type="dxa"/>
        <w:tblLook w:val="04A0" w:firstRow="1" w:lastRow="0" w:firstColumn="1" w:lastColumn="0" w:noHBand="0" w:noVBand="1"/>
      </w:tblPr>
      <w:tblGrid>
        <w:gridCol w:w="1351"/>
        <w:gridCol w:w="5947"/>
        <w:gridCol w:w="2903"/>
      </w:tblGrid>
      <w:tr w:rsidR="00C37257" w:rsidRPr="00CE0822" w14:paraId="7DE258A7" w14:textId="77777777" w:rsidTr="001A46B9">
        <w:trPr>
          <w:trHeight w:val="553"/>
        </w:trPr>
        <w:tc>
          <w:tcPr>
            <w:tcW w:w="1353" w:type="dxa"/>
            <w:tcBorders>
              <w:top w:val="single" w:sz="8" w:space="0" w:color="auto"/>
              <w:left w:val="single" w:sz="8" w:space="0" w:color="auto"/>
              <w:bottom w:val="single" w:sz="8" w:space="0" w:color="auto"/>
              <w:right w:val="single" w:sz="8" w:space="0" w:color="auto"/>
            </w:tcBorders>
            <w:vAlign w:val="center"/>
          </w:tcPr>
          <w:p w14:paraId="7988264C" w14:textId="01B70A52" w:rsidR="00C37257" w:rsidRPr="00CE0822" w:rsidRDefault="00C37257" w:rsidP="00C37257">
            <w:pPr>
              <w:spacing w:line="360" w:lineRule="exact"/>
              <w:jc w:val="center"/>
              <w:rPr>
                <w:rFonts w:ascii="Times New Roman" w:eastAsia="標楷體" w:hAnsi="Times New Roman" w:cs="Times New Roman"/>
                <w:sz w:val="26"/>
                <w:szCs w:val="26"/>
              </w:rPr>
            </w:pPr>
            <w:r w:rsidRPr="00CE0822">
              <w:rPr>
                <w:rFonts w:ascii="Times New Roman" w:eastAsia="標楷體" w:hAnsi="Times New Roman" w:cs="Times New Roman"/>
                <w:color w:val="000000"/>
                <w:sz w:val="26"/>
                <w:szCs w:val="26"/>
              </w:rPr>
              <w:t>Evaluated Person</w:t>
            </w:r>
          </w:p>
        </w:tc>
        <w:tc>
          <w:tcPr>
            <w:tcW w:w="6013" w:type="dxa"/>
            <w:tcBorders>
              <w:top w:val="single" w:sz="8" w:space="0" w:color="auto"/>
              <w:left w:val="single" w:sz="8" w:space="0" w:color="auto"/>
              <w:bottom w:val="single" w:sz="8" w:space="0" w:color="auto"/>
              <w:right w:val="single" w:sz="8" w:space="0" w:color="auto"/>
            </w:tcBorders>
            <w:vAlign w:val="center"/>
          </w:tcPr>
          <w:p w14:paraId="77323914" w14:textId="19282D03" w:rsidR="00C37257" w:rsidRPr="00CE0822" w:rsidRDefault="00C37257" w:rsidP="00C37257">
            <w:pPr>
              <w:spacing w:line="360" w:lineRule="exact"/>
              <w:jc w:val="center"/>
              <w:rPr>
                <w:rFonts w:ascii="Times New Roman" w:eastAsia="標楷體" w:hAnsi="Times New Roman" w:cs="Times New Roman"/>
                <w:sz w:val="26"/>
                <w:szCs w:val="26"/>
              </w:rPr>
            </w:pPr>
            <w:r w:rsidRPr="00CE0822">
              <w:rPr>
                <w:rFonts w:ascii="Times New Roman" w:eastAsia="標楷體" w:hAnsi="Times New Roman" w:cs="Times New Roman"/>
                <w:color w:val="000000"/>
                <w:sz w:val="28"/>
                <w:szCs w:val="28"/>
              </w:rPr>
              <w:t>Evaluation Content</w:t>
            </w:r>
          </w:p>
        </w:tc>
        <w:tc>
          <w:tcPr>
            <w:tcW w:w="2835" w:type="dxa"/>
            <w:tcBorders>
              <w:top w:val="single" w:sz="8" w:space="0" w:color="auto"/>
              <w:left w:val="single" w:sz="8" w:space="0" w:color="auto"/>
              <w:bottom w:val="single" w:sz="8" w:space="0" w:color="auto"/>
              <w:right w:val="single" w:sz="8" w:space="0" w:color="auto"/>
            </w:tcBorders>
            <w:vAlign w:val="center"/>
          </w:tcPr>
          <w:p w14:paraId="079B8A63" w14:textId="77777777" w:rsidR="00C37257" w:rsidRPr="00CE0822" w:rsidRDefault="00C37257" w:rsidP="00C37257">
            <w:pPr>
              <w:snapToGrid w:val="0"/>
              <w:rPr>
                <w:rFonts w:ascii="Times New Roman" w:eastAsia="標楷體" w:hAnsi="Times New Roman" w:cs="Times New Roman"/>
                <w:color w:val="000000"/>
                <w:sz w:val="12"/>
                <w:szCs w:val="12"/>
              </w:rPr>
            </w:pPr>
            <w:r w:rsidRPr="00CE0822">
              <w:rPr>
                <w:rFonts w:ascii="Times New Roman" w:eastAsia="標楷體" w:hAnsi="Times New Roman" w:cs="Times New Roman"/>
                <w:color w:val="000000"/>
                <w:sz w:val="12"/>
                <w:szCs w:val="12"/>
              </w:rPr>
              <w:t>Outstanding</w:t>
            </w:r>
            <w:r w:rsidRPr="00CE0822">
              <w:rPr>
                <w:rFonts w:ascii="Times New Roman" w:eastAsia="標楷體" w:hAnsi="Times New Roman" w:cs="Times New Roman" w:hint="eastAsia"/>
                <w:color w:val="000000"/>
                <w:sz w:val="12"/>
                <w:szCs w:val="12"/>
              </w:rPr>
              <w:t xml:space="preserve">   </w:t>
            </w:r>
            <w:r w:rsidRPr="00CE0822">
              <w:rPr>
                <w:rFonts w:ascii="Times New Roman" w:eastAsia="標楷體" w:hAnsi="Times New Roman" w:cs="Times New Roman"/>
                <w:color w:val="000000"/>
                <w:sz w:val="12"/>
                <w:szCs w:val="12"/>
              </w:rPr>
              <w:t>Good</w:t>
            </w:r>
            <w:r w:rsidRPr="00CE0822">
              <w:rPr>
                <w:rFonts w:ascii="Times New Roman" w:eastAsia="標楷體" w:hAnsi="Times New Roman" w:cs="Times New Roman" w:hint="eastAsia"/>
                <w:color w:val="000000"/>
                <w:sz w:val="12"/>
                <w:szCs w:val="12"/>
              </w:rPr>
              <w:t xml:space="preserve">     </w:t>
            </w:r>
            <w:r w:rsidRPr="00CE0822">
              <w:rPr>
                <w:rFonts w:ascii="Times New Roman" w:eastAsia="標楷體" w:hAnsi="Times New Roman" w:cs="Times New Roman"/>
                <w:color w:val="000000"/>
                <w:sz w:val="12"/>
                <w:szCs w:val="12"/>
              </w:rPr>
              <w:t>Acceptable</w:t>
            </w:r>
            <w:r w:rsidRPr="00CE0822">
              <w:rPr>
                <w:rFonts w:ascii="Times New Roman" w:eastAsia="標楷體" w:hAnsi="Times New Roman" w:cs="Times New Roman"/>
                <w:color w:val="000000"/>
                <w:sz w:val="12"/>
                <w:szCs w:val="12"/>
              </w:rPr>
              <w:tab/>
            </w:r>
            <w:r w:rsidRPr="00CE0822">
              <w:rPr>
                <w:rFonts w:ascii="Times New Roman" w:eastAsia="標楷體" w:hAnsi="Times New Roman" w:cs="Times New Roman" w:hint="eastAsia"/>
                <w:color w:val="000000"/>
                <w:sz w:val="12"/>
                <w:szCs w:val="12"/>
              </w:rPr>
              <w:t xml:space="preserve">     </w:t>
            </w:r>
            <w:r w:rsidRPr="00CE0822">
              <w:rPr>
                <w:rFonts w:ascii="Times New Roman" w:eastAsia="標楷體" w:hAnsi="Times New Roman" w:cs="Times New Roman"/>
                <w:color w:val="000000"/>
                <w:sz w:val="12"/>
                <w:szCs w:val="12"/>
              </w:rPr>
              <w:t xml:space="preserve">Needs </w:t>
            </w:r>
            <w:r w:rsidRPr="00CE0822">
              <w:rPr>
                <w:rFonts w:ascii="Times New Roman" w:eastAsia="標楷體" w:hAnsi="Times New Roman" w:cs="Times New Roman" w:hint="eastAsia"/>
                <w:color w:val="000000"/>
                <w:sz w:val="12"/>
                <w:szCs w:val="12"/>
              </w:rPr>
              <w:t xml:space="preserve">              </w:t>
            </w:r>
          </w:p>
          <w:p w14:paraId="5CC49DB0" w14:textId="5E250F33" w:rsidR="00C37257" w:rsidRPr="00CE0822" w:rsidRDefault="00C37257" w:rsidP="00C37257">
            <w:pPr>
              <w:spacing w:line="360" w:lineRule="exact"/>
              <w:ind w:firstLineChars="1700" w:firstLine="2040"/>
              <w:rPr>
                <w:rFonts w:ascii="Times New Roman" w:eastAsia="標楷體" w:hAnsi="Times New Roman" w:cs="Times New Roman"/>
                <w:color w:val="000000"/>
                <w:sz w:val="12"/>
                <w:szCs w:val="12"/>
              </w:rPr>
            </w:pPr>
            <w:r w:rsidRPr="00CE0822">
              <w:rPr>
                <w:rFonts w:ascii="Times New Roman" w:eastAsia="標楷體" w:hAnsi="Times New Roman" w:cs="Times New Roman"/>
                <w:color w:val="000000"/>
                <w:sz w:val="12"/>
                <w:szCs w:val="12"/>
              </w:rPr>
              <w:t>Improvement</w:t>
            </w:r>
          </w:p>
        </w:tc>
      </w:tr>
      <w:tr w:rsidR="00E62352" w:rsidRPr="00CE0822" w14:paraId="0A6030CC" w14:textId="77777777" w:rsidTr="001A46B9">
        <w:tc>
          <w:tcPr>
            <w:tcW w:w="1353" w:type="dxa"/>
            <w:tcBorders>
              <w:top w:val="single" w:sz="8" w:space="0" w:color="auto"/>
              <w:left w:val="single" w:sz="8" w:space="0" w:color="auto"/>
              <w:bottom w:val="single" w:sz="8" w:space="0" w:color="auto"/>
              <w:right w:val="single" w:sz="8" w:space="0" w:color="auto"/>
            </w:tcBorders>
          </w:tcPr>
          <w:p w14:paraId="6F6FF833" w14:textId="77777777" w:rsidR="00E62352" w:rsidRPr="00CE0822" w:rsidRDefault="00E62352" w:rsidP="00687E9E">
            <w:pPr>
              <w:spacing w:line="360" w:lineRule="exact"/>
              <w:jc w:val="center"/>
              <w:rPr>
                <w:rFonts w:ascii="Times New Roman" w:eastAsia="標楷體" w:hAnsi="Times New Roman" w:cs="Times New Roman"/>
                <w:sz w:val="26"/>
                <w:szCs w:val="26"/>
              </w:rPr>
            </w:pPr>
          </w:p>
        </w:tc>
        <w:tc>
          <w:tcPr>
            <w:tcW w:w="6013" w:type="dxa"/>
            <w:tcBorders>
              <w:top w:val="single" w:sz="8" w:space="0" w:color="auto"/>
              <w:left w:val="single" w:sz="8" w:space="0" w:color="auto"/>
              <w:bottom w:val="single" w:sz="8" w:space="0" w:color="auto"/>
              <w:right w:val="single" w:sz="8" w:space="0" w:color="auto"/>
            </w:tcBorders>
          </w:tcPr>
          <w:p w14:paraId="4FB85496" w14:textId="0FEB5DA1" w:rsidR="00C37257" w:rsidRPr="00CE0822" w:rsidRDefault="00C37257" w:rsidP="00C37257">
            <w:pPr>
              <w:pStyle w:val="a3"/>
              <w:widowControl w:val="0"/>
              <w:spacing w:before="0" w:beforeAutospacing="0" w:after="0" w:afterAutospacing="0" w:line="360" w:lineRule="exact"/>
              <w:ind w:left="317"/>
              <w:jc w:val="both"/>
              <w:rPr>
                <w:rFonts w:ascii="Times New Roman" w:eastAsia="標楷體" w:hAnsi="Times New Roman" w:cs="Times New Roman"/>
                <w:sz w:val="26"/>
                <w:szCs w:val="26"/>
              </w:rPr>
            </w:pPr>
            <w:r w:rsidRPr="00CE0822">
              <w:rPr>
                <w:rFonts w:ascii="Times New Roman" w:eastAsia="標楷體" w:hAnsi="Times New Roman" w:cs="Times New Roman"/>
                <w:sz w:val="26"/>
                <w:szCs w:val="26"/>
              </w:rPr>
              <w:t>Environmental Safety/Duties</w:t>
            </w:r>
          </w:p>
          <w:p w14:paraId="088D6187" w14:textId="77777777" w:rsidR="00C37257" w:rsidRPr="00CE0822" w:rsidRDefault="00C37257" w:rsidP="00E62352">
            <w:pPr>
              <w:pStyle w:val="a3"/>
              <w:widowControl w:val="0"/>
              <w:numPr>
                <w:ilvl w:val="0"/>
                <w:numId w:val="4"/>
              </w:numPr>
              <w:spacing w:before="0" w:beforeAutospacing="0" w:after="0" w:afterAutospacing="0" w:line="360" w:lineRule="exact"/>
              <w:ind w:left="317" w:hanging="317"/>
              <w:jc w:val="both"/>
              <w:rPr>
                <w:rFonts w:ascii="Times New Roman" w:eastAsia="標楷體" w:hAnsi="Times New Roman" w:cs="Times New Roman"/>
                <w:sz w:val="26"/>
                <w:szCs w:val="26"/>
              </w:rPr>
            </w:pPr>
            <w:r w:rsidRPr="00CE0822">
              <w:rPr>
                <w:rFonts w:ascii="Times New Roman" w:eastAsia="標楷體" w:hAnsi="Times New Roman" w:cs="Times New Roman"/>
                <w:sz w:val="26"/>
                <w:szCs w:val="26"/>
              </w:rPr>
              <w:t>Equipment Borrowing and Maintenance</w:t>
            </w:r>
            <w:r w:rsidRPr="00CE0822">
              <w:rPr>
                <w:rFonts w:ascii="Times New Roman" w:eastAsia="標楷體" w:hAnsi="Times New Roman" w:cs="Times New Roman"/>
                <w:sz w:val="26"/>
                <w:szCs w:val="26"/>
              </w:rPr>
              <w:br/>
              <w:t>(1) Daily management, borrowing, consumable replacement, and maintenance of audiovisual equipment for activities</w:t>
            </w:r>
            <w:r w:rsidRPr="00CE0822">
              <w:rPr>
                <w:rFonts w:ascii="Times New Roman" w:eastAsia="標楷體" w:hAnsi="Times New Roman" w:cs="Times New Roman"/>
                <w:sz w:val="26"/>
                <w:szCs w:val="26"/>
              </w:rPr>
              <w:br/>
              <w:t>(2) Maintenance and management of electronic lectern connections, microphones, presentation pointers, and other teaching equipment</w:t>
            </w:r>
          </w:p>
          <w:p w14:paraId="353DF598" w14:textId="77777777" w:rsidR="002664CA" w:rsidRPr="00CE0822" w:rsidRDefault="002664CA" w:rsidP="002664CA">
            <w:pPr>
              <w:pStyle w:val="a3"/>
              <w:widowControl w:val="0"/>
              <w:numPr>
                <w:ilvl w:val="0"/>
                <w:numId w:val="4"/>
              </w:numPr>
              <w:spacing w:line="360" w:lineRule="exact"/>
              <w:jc w:val="both"/>
              <w:rPr>
                <w:rFonts w:ascii="Times New Roman" w:eastAsia="標楷體" w:hAnsi="Times New Roman" w:cs="Times New Roman"/>
                <w:sz w:val="26"/>
                <w:szCs w:val="26"/>
              </w:rPr>
            </w:pPr>
            <w:r w:rsidRPr="00CE0822">
              <w:rPr>
                <w:rFonts w:ascii="Times New Roman" w:eastAsia="標楷體" w:hAnsi="Times New Roman" w:cs="Times New Roman"/>
                <w:sz w:val="26"/>
                <w:szCs w:val="26"/>
              </w:rPr>
              <w:t>Repair and Maintenance Management</w:t>
            </w:r>
          </w:p>
          <w:p w14:paraId="17198EE0" w14:textId="77777777" w:rsidR="002664CA" w:rsidRPr="00CE0822" w:rsidRDefault="002664CA" w:rsidP="002664CA">
            <w:pPr>
              <w:pStyle w:val="a3"/>
              <w:widowControl w:val="0"/>
              <w:spacing w:line="360" w:lineRule="exact"/>
              <w:ind w:left="480"/>
              <w:jc w:val="both"/>
              <w:rPr>
                <w:rFonts w:ascii="Times New Roman" w:eastAsia="標楷體" w:hAnsi="Times New Roman" w:cs="Times New Roman"/>
                <w:sz w:val="26"/>
                <w:szCs w:val="26"/>
              </w:rPr>
            </w:pPr>
            <w:r w:rsidRPr="00CE0822">
              <w:rPr>
                <w:rFonts w:ascii="Times New Roman" w:eastAsia="標楷體" w:hAnsi="Times New Roman" w:cs="Times New Roman"/>
                <w:sz w:val="26"/>
                <w:szCs w:val="26"/>
              </w:rPr>
              <w:t>Managing maintenance and upkeep of key equipment in the Chemical Engineering Building (elevator, emergency generator, central air-conditioning system, refrigeration units, fire safety system, substation equipment, and high/low voltage substation systems) (including power outage control management)</w:t>
            </w:r>
          </w:p>
          <w:p w14:paraId="03D6A7AB" w14:textId="77777777" w:rsidR="002664CA" w:rsidRPr="00CE0822" w:rsidRDefault="002664CA" w:rsidP="00E62352">
            <w:pPr>
              <w:pStyle w:val="a3"/>
              <w:widowControl w:val="0"/>
              <w:numPr>
                <w:ilvl w:val="0"/>
                <w:numId w:val="4"/>
              </w:numPr>
              <w:spacing w:before="0" w:beforeAutospacing="0" w:after="0" w:afterAutospacing="0" w:line="360" w:lineRule="exact"/>
              <w:ind w:left="317" w:hanging="317"/>
              <w:jc w:val="both"/>
              <w:rPr>
                <w:rFonts w:ascii="Times New Roman" w:eastAsia="標楷體" w:hAnsi="Times New Roman" w:cs="Times New Roman"/>
                <w:sz w:val="26"/>
                <w:szCs w:val="26"/>
              </w:rPr>
            </w:pPr>
            <w:r w:rsidRPr="00CE0822">
              <w:rPr>
                <w:rFonts w:ascii="Times New Roman" w:eastAsia="標楷體" w:hAnsi="Times New Roman" w:cs="Times New Roman"/>
                <w:sz w:val="26"/>
                <w:szCs w:val="26"/>
              </w:rPr>
              <w:t>Administrative Affairs</w:t>
            </w:r>
            <w:r w:rsidRPr="00CE0822">
              <w:rPr>
                <w:rFonts w:ascii="Times New Roman" w:eastAsia="標楷體" w:hAnsi="Times New Roman" w:cs="Times New Roman"/>
                <w:sz w:val="26"/>
                <w:szCs w:val="26"/>
              </w:rPr>
              <w:br/>
              <w:t>Handling mail, managing keys for some public spaces, issuing vehicle permits, and distributing gift vouchers to faculty and staff.</w:t>
            </w:r>
          </w:p>
          <w:p w14:paraId="45354DE1" w14:textId="77777777" w:rsidR="002664CA" w:rsidRPr="00CE0822" w:rsidRDefault="002664CA" w:rsidP="00E62352">
            <w:pPr>
              <w:pStyle w:val="a3"/>
              <w:widowControl w:val="0"/>
              <w:numPr>
                <w:ilvl w:val="0"/>
                <w:numId w:val="4"/>
              </w:numPr>
              <w:spacing w:before="0" w:beforeAutospacing="0" w:after="0" w:afterAutospacing="0" w:line="360" w:lineRule="exact"/>
              <w:ind w:left="317" w:hanging="317"/>
              <w:jc w:val="both"/>
              <w:rPr>
                <w:rFonts w:ascii="Times New Roman" w:eastAsia="標楷體" w:hAnsi="Times New Roman" w:cs="Times New Roman"/>
                <w:sz w:val="26"/>
                <w:szCs w:val="26"/>
              </w:rPr>
            </w:pPr>
            <w:r w:rsidRPr="00CE0822">
              <w:rPr>
                <w:rFonts w:ascii="Times New Roman" w:eastAsia="標楷體" w:hAnsi="Times New Roman" w:cs="Times New Roman"/>
                <w:color w:val="000000"/>
                <w:sz w:val="26"/>
                <w:szCs w:val="26"/>
              </w:rPr>
              <w:t>Building Access Control Management</w:t>
            </w:r>
          </w:p>
          <w:p w14:paraId="340071C5" w14:textId="77777777" w:rsidR="002664CA" w:rsidRPr="00CE0822" w:rsidRDefault="002664CA" w:rsidP="00E62352">
            <w:pPr>
              <w:pStyle w:val="a3"/>
              <w:widowControl w:val="0"/>
              <w:numPr>
                <w:ilvl w:val="0"/>
                <w:numId w:val="4"/>
              </w:numPr>
              <w:spacing w:before="0" w:beforeAutospacing="0" w:after="0" w:afterAutospacing="0" w:line="360" w:lineRule="exact"/>
              <w:ind w:left="317" w:hanging="317"/>
              <w:jc w:val="both"/>
              <w:rPr>
                <w:rFonts w:ascii="Times New Roman" w:eastAsia="標楷體" w:hAnsi="Times New Roman" w:cs="Times New Roman"/>
                <w:sz w:val="26"/>
                <w:szCs w:val="26"/>
              </w:rPr>
            </w:pPr>
            <w:r w:rsidRPr="00CE0822">
              <w:rPr>
                <w:rFonts w:ascii="Times New Roman" w:eastAsia="標楷體" w:hAnsi="Times New Roman" w:cs="Times New Roman"/>
                <w:sz w:val="26"/>
                <w:szCs w:val="26"/>
              </w:rPr>
              <w:t>Environmental Maintenance</w:t>
            </w:r>
            <w:r w:rsidRPr="00CE0822">
              <w:rPr>
                <w:rFonts w:ascii="Times New Roman" w:eastAsia="標楷體" w:hAnsi="Times New Roman" w:cs="Times New Roman"/>
                <w:sz w:val="26"/>
                <w:szCs w:val="26"/>
              </w:rPr>
              <w:br/>
              <w:t>(1) Managing cleanliness and hygiene of the department building</w:t>
            </w:r>
            <w:r w:rsidRPr="00CE0822">
              <w:rPr>
                <w:rFonts w:ascii="Times New Roman" w:eastAsia="標楷體" w:hAnsi="Times New Roman" w:cs="Times New Roman"/>
                <w:sz w:val="26"/>
                <w:szCs w:val="26"/>
              </w:rPr>
              <w:br/>
              <w:t>(2) Managing gardening and beautification work</w:t>
            </w:r>
            <w:r w:rsidRPr="00CE0822">
              <w:rPr>
                <w:rFonts w:ascii="Times New Roman" w:eastAsia="標楷體" w:hAnsi="Times New Roman" w:cs="Times New Roman"/>
                <w:sz w:val="26"/>
                <w:szCs w:val="26"/>
              </w:rPr>
              <w:br/>
              <w:t>(3) Septic tank pumping for the building</w:t>
            </w:r>
            <w:r w:rsidRPr="00CE0822">
              <w:rPr>
                <w:rFonts w:ascii="Times New Roman" w:eastAsia="標楷體" w:hAnsi="Times New Roman" w:cs="Times New Roman"/>
                <w:sz w:val="26"/>
                <w:szCs w:val="26"/>
              </w:rPr>
              <w:br/>
              <w:t>(4) Cleaning the building's water tanks</w:t>
            </w:r>
            <w:r w:rsidRPr="00CE0822">
              <w:rPr>
                <w:rFonts w:ascii="Times New Roman" w:eastAsia="標楷體" w:hAnsi="Times New Roman" w:cs="Times New Roman"/>
                <w:sz w:val="26"/>
                <w:szCs w:val="26"/>
              </w:rPr>
              <w:br/>
              <w:t>(5) Supervising and assisting with garbage sorting and disposal</w:t>
            </w:r>
          </w:p>
          <w:p w14:paraId="45B24AB4" w14:textId="77777777" w:rsidR="002664CA" w:rsidRPr="002664CA" w:rsidRDefault="002664CA" w:rsidP="002664CA">
            <w:pPr>
              <w:pStyle w:val="a3"/>
              <w:widowControl w:val="0"/>
              <w:numPr>
                <w:ilvl w:val="0"/>
                <w:numId w:val="4"/>
              </w:numPr>
              <w:spacing w:before="0" w:beforeAutospacing="0" w:after="0" w:afterAutospacing="0" w:line="360" w:lineRule="exact"/>
              <w:ind w:left="317" w:hanging="317"/>
              <w:jc w:val="both"/>
              <w:rPr>
                <w:rFonts w:ascii="Times New Roman" w:eastAsia="標楷體" w:hAnsi="Times New Roman" w:cs="Times New Roman"/>
                <w:sz w:val="26"/>
                <w:szCs w:val="26"/>
              </w:rPr>
            </w:pPr>
            <w:r w:rsidRPr="002664CA">
              <w:rPr>
                <w:rFonts w:ascii="Times New Roman" w:eastAsia="標楷體" w:hAnsi="Times New Roman" w:cs="Times New Roman"/>
                <w:sz w:val="26"/>
                <w:szCs w:val="26"/>
              </w:rPr>
              <w:t>Work-Study Student Scheduling, Training, and Management</w:t>
            </w:r>
          </w:p>
          <w:p w14:paraId="63E8C749" w14:textId="2CBE3146" w:rsidR="002664CA" w:rsidRPr="002664CA" w:rsidRDefault="002664CA" w:rsidP="002664CA">
            <w:pPr>
              <w:pStyle w:val="a3"/>
              <w:widowControl w:val="0"/>
              <w:numPr>
                <w:ilvl w:val="0"/>
                <w:numId w:val="4"/>
              </w:numPr>
              <w:spacing w:before="0" w:beforeAutospacing="0" w:after="0" w:afterAutospacing="0" w:line="360" w:lineRule="exact"/>
              <w:ind w:left="317" w:hanging="317"/>
              <w:jc w:val="both"/>
              <w:rPr>
                <w:rFonts w:ascii="Times New Roman" w:eastAsia="標楷體" w:hAnsi="Times New Roman" w:cs="Times New Roman"/>
                <w:sz w:val="26"/>
                <w:szCs w:val="26"/>
              </w:rPr>
            </w:pPr>
            <w:r w:rsidRPr="002664CA">
              <w:rPr>
                <w:rFonts w:ascii="Times New Roman" w:eastAsia="標楷體" w:hAnsi="Times New Roman" w:cs="Times New Roman"/>
                <w:sz w:val="26"/>
                <w:szCs w:val="26"/>
              </w:rPr>
              <w:t>Labor Education Program Planning</w:t>
            </w:r>
          </w:p>
          <w:p w14:paraId="74322AEF" w14:textId="5882CB4D" w:rsidR="002664CA" w:rsidRPr="002664CA" w:rsidRDefault="002664CA" w:rsidP="002664CA">
            <w:pPr>
              <w:pStyle w:val="a3"/>
              <w:widowControl w:val="0"/>
              <w:numPr>
                <w:ilvl w:val="0"/>
                <w:numId w:val="4"/>
              </w:numPr>
              <w:spacing w:before="0" w:beforeAutospacing="0" w:after="0" w:afterAutospacing="0" w:line="360" w:lineRule="exact"/>
              <w:ind w:left="317" w:hanging="317"/>
              <w:jc w:val="both"/>
              <w:rPr>
                <w:rFonts w:ascii="Times New Roman" w:eastAsia="標楷體" w:hAnsi="Times New Roman" w:cs="Times New Roman"/>
                <w:sz w:val="26"/>
                <w:szCs w:val="26"/>
              </w:rPr>
            </w:pPr>
            <w:r w:rsidRPr="002664CA">
              <w:rPr>
                <w:rFonts w:ascii="Times New Roman" w:eastAsia="標楷體" w:hAnsi="Times New Roman" w:cs="Times New Roman"/>
                <w:sz w:val="26"/>
                <w:szCs w:val="26"/>
              </w:rPr>
              <w:t>Other Assigned Tasks</w:t>
            </w:r>
          </w:p>
          <w:p w14:paraId="1BD6A368" w14:textId="77777777" w:rsidR="00E62352" w:rsidRPr="00CE0822" w:rsidRDefault="00E62352" w:rsidP="00687E9E">
            <w:pPr>
              <w:spacing w:line="360" w:lineRule="exact"/>
              <w:jc w:val="both"/>
              <w:rPr>
                <w:rFonts w:ascii="Times New Roman" w:eastAsia="標楷體" w:hAnsi="Times New Roman" w:cs="Times New Roman"/>
                <w:color w:val="000000"/>
                <w:sz w:val="26"/>
                <w:szCs w:val="26"/>
              </w:rPr>
            </w:pPr>
          </w:p>
        </w:tc>
        <w:tc>
          <w:tcPr>
            <w:tcW w:w="2835" w:type="dxa"/>
            <w:tcBorders>
              <w:top w:val="single" w:sz="8" w:space="0" w:color="auto"/>
              <w:left w:val="single" w:sz="8" w:space="0" w:color="auto"/>
              <w:bottom w:val="single" w:sz="8" w:space="0" w:color="auto"/>
              <w:right w:val="single" w:sz="8" w:space="0" w:color="auto"/>
            </w:tcBorders>
          </w:tcPr>
          <w:p w14:paraId="14478774" w14:textId="77777777" w:rsidR="00E62352" w:rsidRPr="00CE0822" w:rsidRDefault="00E62352" w:rsidP="00687E9E">
            <w:pPr>
              <w:spacing w:line="360" w:lineRule="exact"/>
              <w:jc w:val="center"/>
              <w:rPr>
                <w:rFonts w:ascii="Times New Roman" w:eastAsia="標楷體" w:hAnsi="Times New Roman" w:cs="Times New Roman"/>
                <w:sz w:val="26"/>
                <w:szCs w:val="26"/>
              </w:rPr>
            </w:pPr>
          </w:p>
          <w:p w14:paraId="1724293C" w14:textId="77777777" w:rsidR="00F03A8F" w:rsidRPr="00CE0822" w:rsidRDefault="00F03A8F" w:rsidP="00F03A8F">
            <w:pPr>
              <w:spacing w:line="360" w:lineRule="exact"/>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xml:space="preserve">□  □  □  </w:t>
            </w:r>
            <w:r w:rsidR="00C2337D" w:rsidRPr="00CE0822">
              <w:rPr>
                <w:rFonts w:ascii="標楷體" w:eastAsia="標楷體" w:hAnsi="標楷體" w:cs="Times New Roman" w:hint="eastAsia"/>
                <w:color w:val="000000"/>
                <w:sz w:val="32"/>
                <w:szCs w:val="32"/>
              </w:rPr>
              <w:t xml:space="preserve"> </w:t>
            </w:r>
            <w:r w:rsidRPr="00CE0822">
              <w:rPr>
                <w:rFonts w:ascii="標楷體" w:eastAsia="標楷體" w:hAnsi="標楷體" w:cs="Times New Roman" w:hint="eastAsia"/>
                <w:color w:val="000000"/>
                <w:sz w:val="32"/>
                <w:szCs w:val="32"/>
              </w:rPr>
              <w:t>□</w:t>
            </w:r>
          </w:p>
          <w:p w14:paraId="614EB032" w14:textId="77777777" w:rsidR="00C2337D" w:rsidRPr="00CE0822" w:rsidRDefault="00C2337D" w:rsidP="00F03A8F">
            <w:pPr>
              <w:spacing w:line="360" w:lineRule="exact"/>
              <w:rPr>
                <w:rFonts w:ascii="Times New Roman" w:eastAsia="標楷體" w:hAnsi="Times New Roman" w:cs="Times New Roman"/>
                <w:sz w:val="32"/>
                <w:szCs w:val="32"/>
              </w:rPr>
            </w:pPr>
          </w:p>
          <w:p w14:paraId="22CA605B" w14:textId="77777777" w:rsidR="00C2337D" w:rsidRPr="00CE0822" w:rsidRDefault="00C2337D" w:rsidP="00F03A8F">
            <w:pPr>
              <w:spacing w:line="360" w:lineRule="exact"/>
              <w:rPr>
                <w:rFonts w:ascii="Times New Roman" w:eastAsia="標楷體" w:hAnsi="Times New Roman" w:cs="Times New Roman"/>
                <w:sz w:val="32"/>
                <w:szCs w:val="32"/>
              </w:rPr>
            </w:pPr>
          </w:p>
          <w:p w14:paraId="48DF5601" w14:textId="77777777" w:rsidR="00C2337D" w:rsidRPr="00CE0822" w:rsidRDefault="00C2337D" w:rsidP="00F03A8F">
            <w:pPr>
              <w:spacing w:line="360" w:lineRule="exact"/>
              <w:rPr>
                <w:rFonts w:ascii="Times New Roman" w:eastAsia="標楷體" w:hAnsi="Times New Roman" w:cs="Times New Roman"/>
                <w:sz w:val="32"/>
                <w:szCs w:val="32"/>
              </w:rPr>
            </w:pPr>
          </w:p>
          <w:p w14:paraId="3AF34120" w14:textId="77777777" w:rsidR="00C2337D" w:rsidRDefault="00C2337D" w:rsidP="00F03A8F">
            <w:pPr>
              <w:spacing w:line="360" w:lineRule="exact"/>
              <w:rPr>
                <w:rFonts w:ascii="Times New Roman" w:eastAsia="標楷體" w:hAnsi="Times New Roman" w:cs="Times New Roman"/>
                <w:sz w:val="32"/>
                <w:szCs w:val="32"/>
              </w:rPr>
            </w:pPr>
          </w:p>
          <w:p w14:paraId="5C1B0346" w14:textId="77777777" w:rsidR="00CE0822" w:rsidRDefault="00CE0822" w:rsidP="00F03A8F">
            <w:pPr>
              <w:spacing w:line="360" w:lineRule="exact"/>
              <w:rPr>
                <w:rFonts w:ascii="Times New Roman" w:eastAsia="標楷體" w:hAnsi="Times New Roman" w:cs="Times New Roman"/>
                <w:sz w:val="32"/>
                <w:szCs w:val="32"/>
              </w:rPr>
            </w:pPr>
          </w:p>
          <w:p w14:paraId="6B384418" w14:textId="77777777" w:rsidR="00CE0822" w:rsidRPr="00CE0822" w:rsidRDefault="00CE0822" w:rsidP="00F03A8F">
            <w:pPr>
              <w:spacing w:line="360" w:lineRule="exact"/>
              <w:rPr>
                <w:rFonts w:ascii="Times New Roman" w:eastAsia="標楷體" w:hAnsi="Times New Roman" w:cs="Times New Roman"/>
                <w:sz w:val="32"/>
                <w:szCs w:val="32"/>
              </w:rPr>
            </w:pPr>
          </w:p>
          <w:p w14:paraId="21163D85" w14:textId="77777777" w:rsidR="00C2337D" w:rsidRPr="00CE0822" w:rsidRDefault="00C2337D" w:rsidP="00F03A8F">
            <w:pPr>
              <w:spacing w:line="360" w:lineRule="exact"/>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  □   □</w:t>
            </w:r>
          </w:p>
          <w:p w14:paraId="6D42E96F" w14:textId="77777777" w:rsidR="00221E6A" w:rsidRPr="00CE0822" w:rsidRDefault="00221E6A" w:rsidP="00F03A8F">
            <w:pPr>
              <w:spacing w:line="360" w:lineRule="exact"/>
              <w:rPr>
                <w:rFonts w:ascii="Times New Roman" w:eastAsia="標楷體" w:hAnsi="Times New Roman" w:cs="Times New Roman"/>
                <w:sz w:val="32"/>
                <w:szCs w:val="32"/>
              </w:rPr>
            </w:pPr>
          </w:p>
          <w:p w14:paraId="3B024A86" w14:textId="77777777" w:rsidR="00221E6A" w:rsidRPr="00CE0822" w:rsidRDefault="00221E6A" w:rsidP="00F03A8F">
            <w:pPr>
              <w:spacing w:line="360" w:lineRule="exact"/>
              <w:rPr>
                <w:rFonts w:ascii="Times New Roman" w:eastAsia="標楷體" w:hAnsi="Times New Roman" w:cs="Times New Roman"/>
                <w:sz w:val="32"/>
                <w:szCs w:val="32"/>
              </w:rPr>
            </w:pPr>
          </w:p>
          <w:p w14:paraId="61F1D29D" w14:textId="77777777" w:rsidR="00221E6A" w:rsidRDefault="00221E6A" w:rsidP="00F03A8F">
            <w:pPr>
              <w:spacing w:line="360" w:lineRule="exact"/>
              <w:rPr>
                <w:rFonts w:ascii="Times New Roman" w:eastAsia="標楷體" w:hAnsi="Times New Roman" w:cs="Times New Roman"/>
                <w:sz w:val="32"/>
                <w:szCs w:val="32"/>
              </w:rPr>
            </w:pPr>
          </w:p>
          <w:p w14:paraId="5B59D4CB" w14:textId="77777777" w:rsidR="00CE0822" w:rsidRDefault="00CE0822" w:rsidP="00F03A8F">
            <w:pPr>
              <w:spacing w:line="360" w:lineRule="exact"/>
              <w:rPr>
                <w:rFonts w:ascii="Times New Roman" w:eastAsia="標楷體" w:hAnsi="Times New Roman" w:cs="Times New Roman"/>
                <w:sz w:val="32"/>
                <w:szCs w:val="32"/>
              </w:rPr>
            </w:pPr>
          </w:p>
          <w:p w14:paraId="1C97F781" w14:textId="77777777" w:rsidR="00CE0822" w:rsidRDefault="00CE0822" w:rsidP="00F03A8F">
            <w:pPr>
              <w:spacing w:line="360" w:lineRule="exact"/>
              <w:rPr>
                <w:rFonts w:ascii="Times New Roman" w:eastAsia="標楷體" w:hAnsi="Times New Roman" w:cs="Times New Roman"/>
                <w:sz w:val="32"/>
                <w:szCs w:val="32"/>
              </w:rPr>
            </w:pPr>
          </w:p>
          <w:p w14:paraId="260B8199" w14:textId="77777777" w:rsidR="00CE0822" w:rsidRDefault="00CE0822" w:rsidP="00F03A8F">
            <w:pPr>
              <w:spacing w:line="360" w:lineRule="exact"/>
              <w:rPr>
                <w:rFonts w:ascii="Times New Roman" w:eastAsia="標楷體" w:hAnsi="Times New Roman" w:cs="Times New Roman"/>
                <w:sz w:val="32"/>
                <w:szCs w:val="32"/>
              </w:rPr>
            </w:pPr>
          </w:p>
          <w:p w14:paraId="5DEC6E74" w14:textId="77777777" w:rsidR="00CE0822" w:rsidRDefault="00CE0822" w:rsidP="00F03A8F">
            <w:pPr>
              <w:spacing w:line="360" w:lineRule="exact"/>
              <w:rPr>
                <w:rFonts w:ascii="Times New Roman" w:eastAsia="標楷體" w:hAnsi="Times New Roman" w:cs="Times New Roman"/>
                <w:sz w:val="32"/>
                <w:szCs w:val="32"/>
              </w:rPr>
            </w:pPr>
          </w:p>
          <w:p w14:paraId="76842F9F" w14:textId="77777777" w:rsidR="00CE0822" w:rsidRDefault="00CE0822" w:rsidP="00F03A8F">
            <w:pPr>
              <w:spacing w:line="360" w:lineRule="exact"/>
              <w:rPr>
                <w:rFonts w:ascii="Times New Roman" w:eastAsia="標楷體" w:hAnsi="Times New Roman" w:cs="Times New Roman"/>
                <w:sz w:val="32"/>
                <w:szCs w:val="32"/>
              </w:rPr>
            </w:pPr>
          </w:p>
          <w:p w14:paraId="7059B67B" w14:textId="77777777" w:rsidR="00CE0822" w:rsidRPr="00CE0822" w:rsidRDefault="00CE0822" w:rsidP="00F03A8F">
            <w:pPr>
              <w:spacing w:line="360" w:lineRule="exact"/>
              <w:rPr>
                <w:rFonts w:ascii="Times New Roman" w:eastAsia="標楷體" w:hAnsi="Times New Roman" w:cs="Times New Roman"/>
                <w:sz w:val="32"/>
                <w:szCs w:val="32"/>
              </w:rPr>
            </w:pPr>
          </w:p>
          <w:p w14:paraId="1529CC5F" w14:textId="77777777" w:rsidR="00221E6A" w:rsidRPr="00CE0822" w:rsidRDefault="00221E6A" w:rsidP="00F03A8F">
            <w:pPr>
              <w:spacing w:line="360" w:lineRule="exact"/>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  □   □</w:t>
            </w:r>
          </w:p>
          <w:p w14:paraId="20C5FBE1" w14:textId="77777777" w:rsidR="00221E6A" w:rsidRDefault="00221E6A" w:rsidP="00F03A8F">
            <w:pPr>
              <w:spacing w:line="360" w:lineRule="exact"/>
              <w:rPr>
                <w:rFonts w:ascii="Times New Roman" w:eastAsia="標楷體" w:hAnsi="Times New Roman" w:cs="Times New Roman"/>
                <w:sz w:val="32"/>
                <w:szCs w:val="32"/>
              </w:rPr>
            </w:pPr>
          </w:p>
          <w:p w14:paraId="213E677D" w14:textId="77777777" w:rsidR="00CE0822" w:rsidRDefault="00CE0822" w:rsidP="00F03A8F">
            <w:pPr>
              <w:spacing w:line="360" w:lineRule="exact"/>
              <w:rPr>
                <w:rFonts w:ascii="Times New Roman" w:eastAsia="標楷體" w:hAnsi="Times New Roman" w:cs="Times New Roman"/>
                <w:sz w:val="32"/>
                <w:szCs w:val="32"/>
              </w:rPr>
            </w:pPr>
          </w:p>
          <w:p w14:paraId="24BB4DDB" w14:textId="77777777" w:rsidR="00CE0822" w:rsidRPr="00CE0822" w:rsidRDefault="00CE0822" w:rsidP="00F03A8F">
            <w:pPr>
              <w:spacing w:line="360" w:lineRule="exact"/>
              <w:rPr>
                <w:rFonts w:ascii="Times New Roman" w:eastAsia="標楷體" w:hAnsi="Times New Roman" w:cs="Times New Roman"/>
                <w:sz w:val="32"/>
                <w:szCs w:val="32"/>
              </w:rPr>
            </w:pPr>
          </w:p>
          <w:p w14:paraId="665C9C9C" w14:textId="77777777" w:rsidR="00221E6A" w:rsidRPr="00CE0822" w:rsidRDefault="00221E6A" w:rsidP="00F03A8F">
            <w:pPr>
              <w:spacing w:line="360" w:lineRule="exact"/>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  □   □</w:t>
            </w:r>
          </w:p>
          <w:p w14:paraId="09F0FD84" w14:textId="77777777" w:rsidR="00221E6A" w:rsidRPr="00CE0822" w:rsidRDefault="00221E6A" w:rsidP="00F03A8F">
            <w:pPr>
              <w:spacing w:line="360" w:lineRule="exact"/>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  □   □</w:t>
            </w:r>
          </w:p>
          <w:p w14:paraId="7D3A798E" w14:textId="77777777" w:rsidR="00221E6A" w:rsidRPr="00CE0822" w:rsidRDefault="00221E6A" w:rsidP="00F03A8F">
            <w:pPr>
              <w:spacing w:line="360" w:lineRule="exact"/>
              <w:rPr>
                <w:rFonts w:ascii="Times New Roman" w:eastAsia="標楷體" w:hAnsi="Times New Roman" w:cs="Times New Roman"/>
                <w:sz w:val="32"/>
                <w:szCs w:val="32"/>
              </w:rPr>
            </w:pPr>
          </w:p>
          <w:p w14:paraId="47563D2A" w14:textId="77777777" w:rsidR="00221E6A" w:rsidRPr="00CE0822" w:rsidRDefault="00221E6A" w:rsidP="00F03A8F">
            <w:pPr>
              <w:spacing w:line="360" w:lineRule="exact"/>
              <w:rPr>
                <w:rFonts w:ascii="Times New Roman" w:eastAsia="標楷體" w:hAnsi="Times New Roman" w:cs="Times New Roman"/>
                <w:sz w:val="32"/>
                <w:szCs w:val="32"/>
              </w:rPr>
            </w:pPr>
          </w:p>
          <w:p w14:paraId="52754268" w14:textId="77777777" w:rsidR="00221E6A" w:rsidRPr="00CE0822" w:rsidRDefault="00221E6A" w:rsidP="00F03A8F">
            <w:pPr>
              <w:spacing w:line="360" w:lineRule="exact"/>
              <w:rPr>
                <w:rFonts w:ascii="Times New Roman" w:eastAsia="標楷體" w:hAnsi="Times New Roman" w:cs="Times New Roman"/>
                <w:sz w:val="32"/>
                <w:szCs w:val="32"/>
              </w:rPr>
            </w:pPr>
          </w:p>
          <w:p w14:paraId="77817AED" w14:textId="77777777" w:rsidR="00221E6A" w:rsidRPr="00CE0822" w:rsidRDefault="00221E6A" w:rsidP="00F03A8F">
            <w:pPr>
              <w:spacing w:line="360" w:lineRule="exact"/>
              <w:rPr>
                <w:rFonts w:ascii="Times New Roman" w:eastAsia="標楷體" w:hAnsi="Times New Roman" w:cs="Times New Roman"/>
                <w:sz w:val="32"/>
                <w:szCs w:val="32"/>
              </w:rPr>
            </w:pPr>
          </w:p>
          <w:p w14:paraId="3D55CC8F" w14:textId="77777777" w:rsidR="00221E6A" w:rsidRDefault="00221E6A" w:rsidP="00F03A8F">
            <w:pPr>
              <w:spacing w:line="360" w:lineRule="exact"/>
              <w:rPr>
                <w:rFonts w:ascii="Times New Roman" w:eastAsia="標楷體" w:hAnsi="Times New Roman" w:cs="Times New Roman"/>
                <w:sz w:val="32"/>
                <w:szCs w:val="32"/>
              </w:rPr>
            </w:pPr>
          </w:p>
          <w:p w14:paraId="4FA820A5" w14:textId="77777777" w:rsidR="00CE0822" w:rsidRDefault="00CE0822" w:rsidP="00F03A8F">
            <w:pPr>
              <w:spacing w:line="360" w:lineRule="exact"/>
              <w:rPr>
                <w:rFonts w:ascii="Times New Roman" w:eastAsia="標楷體" w:hAnsi="Times New Roman" w:cs="Times New Roman"/>
                <w:sz w:val="32"/>
                <w:szCs w:val="32"/>
              </w:rPr>
            </w:pPr>
          </w:p>
          <w:p w14:paraId="1185ED4B" w14:textId="77777777" w:rsidR="00CE0822" w:rsidRPr="00CE0822" w:rsidRDefault="00CE0822" w:rsidP="00F03A8F">
            <w:pPr>
              <w:spacing w:line="360" w:lineRule="exact"/>
              <w:rPr>
                <w:rFonts w:ascii="Times New Roman" w:eastAsia="標楷體" w:hAnsi="Times New Roman" w:cs="Times New Roman"/>
                <w:sz w:val="32"/>
                <w:szCs w:val="32"/>
              </w:rPr>
            </w:pPr>
          </w:p>
          <w:p w14:paraId="1F956A89" w14:textId="77777777" w:rsidR="00221E6A" w:rsidRDefault="00221E6A" w:rsidP="00F03A8F">
            <w:pPr>
              <w:spacing w:line="360" w:lineRule="exact"/>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  □   □</w:t>
            </w:r>
          </w:p>
          <w:p w14:paraId="18DF3354" w14:textId="77777777" w:rsidR="00CE0822" w:rsidRPr="00CE0822" w:rsidRDefault="00CE0822" w:rsidP="00F03A8F">
            <w:pPr>
              <w:spacing w:line="360" w:lineRule="exact"/>
              <w:rPr>
                <w:rFonts w:ascii="標楷體" w:eastAsia="標楷體" w:hAnsi="標楷體" w:cs="Times New Roman"/>
                <w:color w:val="000000"/>
                <w:sz w:val="32"/>
                <w:szCs w:val="32"/>
              </w:rPr>
            </w:pPr>
          </w:p>
          <w:p w14:paraId="4224C26A" w14:textId="77777777" w:rsidR="00221E6A" w:rsidRPr="00CE0822" w:rsidRDefault="00221E6A" w:rsidP="00F03A8F">
            <w:pPr>
              <w:spacing w:line="360" w:lineRule="exact"/>
              <w:rPr>
                <w:rFonts w:ascii="標楷體" w:eastAsia="標楷體" w:hAnsi="標楷體" w:cs="Times New Roman"/>
                <w:color w:val="000000"/>
                <w:sz w:val="32"/>
                <w:szCs w:val="32"/>
              </w:rPr>
            </w:pPr>
            <w:r w:rsidRPr="00CE0822">
              <w:rPr>
                <w:rFonts w:ascii="標楷體" w:eastAsia="標楷體" w:hAnsi="標楷體" w:cs="Times New Roman" w:hint="eastAsia"/>
                <w:color w:val="000000"/>
                <w:sz w:val="32"/>
                <w:szCs w:val="32"/>
              </w:rPr>
              <w:t>□  □  □   □</w:t>
            </w:r>
          </w:p>
          <w:p w14:paraId="174342A3" w14:textId="77777777" w:rsidR="00221E6A" w:rsidRPr="00CE0822" w:rsidRDefault="00221E6A" w:rsidP="00F03A8F">
            <w:pPr>
              <w:spacing w:line="360" w:lineRule="exact"/>
              <w:rPr>
                <w:rFonts w:ascii="Times New Roman" w:eastAsia="標楷體" w:hAnsi="Times New Roman" w:cs="Times New Roman"/>
                <w:sz w:val="32"/>
                <w:szCs w:val="32"/>
              </w:rPr>
            </w:pPr>
            <w:r w:rsidRPr="00CE0822">
              <w:rPr>
                <w:rFonts w:ascii="標楷體" w:eastAsia="標楷體" w:hAnsi="標楷體" w:cs="Times New Roman" w:hint="eastAsia"/>
                <w:color w:val="000000"/>
                <w:sz w:val="32"/>
                <w:szCs w:val="32"/>
              </w:rPr>
              <w:t>□  □  □   □</w:t>
            </w:r>
          </w:p>
        </w:tc>
      </w:tr>
      <w:tr w:rsidR="00F03A8F" w:rsidRPr="00CE0822" w14:paraId="37BB74E0" w14:textId="77777777" w:rsidTr="001A46B9">
        <w:trPr>
          <w:trHeight w:val="1604"/>
        </w:trPr>
        <w:tc>
          <w:tcPr>
            <w:tcW w:w="1353" w:type="dxa"/>
            <w:tcBorders>
              <w:top w:val="single" w:sz="8" w:space="0" w:color="auto"/>
              <w:left w:val="single" w:sz="8" w:space="0" w:color="auto"/>
              <w:bottom w:val="single" w:sz="8" w:space="0" w:color="auto"/>
              <w:right w:val="single" w:sz="8" w:space="0" w:color="auto"/>
            </w:tcBorders>
            <w:vAlign w:val="center"/>
          </w:tcPr>
          <w:p w14:paraId="273CC3D3" w14:textId="0433695A" w:rsidR="00F03A8F" w:rsidRPr="00CE0822" w:rsidRDefault="00CE0822" w:rsidP="00F03A8F">
            <w:pPr>
              <w:spacing w:line="360" w:lineRule="exact"/>
              <w:jc w:val="center"/>
              <w:rPr>
                <w:rFonts w:ascii="Times New Roman" w:eastAsia="標楷體" w:hAnsi="Times New Roman" w:cs="Times New Roman"/>
                <w:sz w:val="26"/>
                <w:szCs w:val="26"/>
              </w:rPr>
            </w:pPr>
            <w:r w:rsidRPr="00CE0822">
              <w:rPr>
                <w:rFonts w:ascii="Times New Roman" w:eastAsia="標楷體" w:hAnsi="Times New Roman" w:cs="Times New Roman"/>
                <w:color w:val="000000"/>
                <w:sz w:val="26"/>
                <w:szCs w:val="26"/>
              </w:rPr>
              <w:lastRenderedPageBreak/>
              <w:t>Total Score</w:t>
            </w:r>
          </w:p>
        </w:tc>
        <w:tc>
          <w:tcPr>
            <w:tcW w:w="8848" w:type="dxa"/>
            <w:gridSpan w:val="2"/>
            <w:tcBorders>
              <w:top w:val="single" w:sz="8" w:space="0" w:color="auto"/>
              <w:left w:val="single" w:sz="8" w:space="0" w:color="auto"/>
              <w:bottom w:val="single" w:sz="8" w:space="0" w:color="auto"/>
              <w:right w:val="single" w:sz="8" w:space="0" w:color="auto"/>
            </w:tcBorders>
            <w:vAlign w:val="center"/>
          </w:tcPr>
          <w:p w14:paraId="61313497" w14:textId="77777777" w:rsidR="00F03A8F" w:rsidRPr="00CE0822" w:rsidRDefault="00F03A8F" w:rsidP="00F03A8F">
            <w:pPr>
              <w:spacing w:line="360" w:lineRule="exact"/>
              <w:jc w:val="both"/>
              <w:rPr>
                <w:rFonts w:ascii="Times New Roman" w:eastAsia="標楷體" w:hAnsi="Times New Roman" w:cs="Times New Roman"/>
                <w:sz w:val="26"/>
                <w:szCs w:val="26"/>
              </w:rPr>
            </w:pPr>
          </w:p>
        </w:tc>
      </w:tr>
    </w:tbl>
    <w:p w14:paraId="2D7F7E0F" w14:textId="77777777" w:rsidR="00E62352" w:rsidRPr="00CE0822" w:rsidRDefault="00E62352" w:rsidP="00E62352">
      <w:pPr>
        <w:autoSpaceDE w:val="0"/>
        <w:autoSpaceDN w:val="0"/>
        <w:adjustRightInd w:val="0"/>
        <w:rPr>
          <w:rFonts w:ascii="Times New Roman" w:eastAsia="標楷體" w:hAnsi="Times New Roman" w:cs="Times New Roman"/>
          <w:color w:val="000000"/>
          <w:sz w:val="26"/>
          <w:szCs w:val="26"/>
        </w:rPr>
      </w:pPr>
    </w:p>
    <w:p w14:paraId="0F13C045" w14:textId="77777777" w:rsidR="00E62352" w:rsidRPr="00CE0822" w:rsidRDefault="00E62352" w:rsidP="00E62352">
      <w:pPr>
        <w:jc w:val="both"/>
        <w:rPr>
          <w:rFonts w:ascii="Times New Roman" w:eastAsia="標楷體" w:hAnsi="Times New Roman" w:cs="Times New Roman"/>
          <w:color w:val="000000"/>
          <w:sz w:val="26"/>
          <w:szCs w:val="26"/>
        </w:rPr>
      </w:pPr>
      <w:r w:rsidRPr="00CE0822">
        <w:rPr>
          <w:rFonts w:ascii="Times New Roman" w:eastAsia="標楷體" w:hAnsi="Times New Roman" w:cs="Times New Roman"/>
          <w:color w:val="000000"/>
          <w:sz w:val="26"/>
          <w:szCs w:val="26"/>
        </w:rPr>
        <w:br w:type="page"/>
      </w:r>
    </w:p>
    <w:tbl>
      <w:tblPr>
        <w:tblpPr w:leftFromText="180" w:rightFromText="180" w:vertAnchor="page" w:horzAnchor="margin" w:tblpXSpec="center" w:tblpY="1619"/>
        <w:tblW w:w="109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6244"/>
        <w:gridCol w:w="2160"/>
        <w:gridCol w:w="900"/>
        <w:gridCol w:w="1608"/>
      </w:tblGrid>
      <w:tr w:rsidR="0065313F" w:rsidRPr="00CE0822" w14:paraId="7DA32DA4" w14:textId="77777777" w:rsidTr="00034735">
        <w:trPr>
          <w:cantSplit/>
          <w:trHeight w:val="1939"/>
        </w:trPr>
        <w:tc>
          <w:tcPr>
            <w:tcW w:w="6244" w:type="dxa"/>
            <w:vMerge w:val="restart"/>
            <w:textDirection w:val="tbRlV"/>
          </w:tcPr>
          <w:p w14:paraId="015D5A05" w14:textId="0CD50CA7" w:rsidR="0065313F" w:rsidRPr="00CE0822" w:rsidRDefault="0065313F" w:rsidP="00687E9E">
            <w:pPr>
              <w:ind w:left="113" w:right="113"/>
              <w:rPr>
                <w:rFonts w:ascii="Times New Roman" w:eastAsia="標楷體" w:hAnsi="Times New Roman" w:cs="Times New Roman"/>
                <w:color w:val="000000"/>
                <w:sz w:val="28"/>
              </w:rPr>
            </w:pPr>
            <w:r w:rsidRPr="00CE0822">
              <w:rPr>
                <w:rFonts w:ascii="Times New Roman" w:eastAsia="標楷體" w:hAnsi="Times New Roman" w:cs="Times New Roman"/>
                <w:color w:val="000000"/>
                <w:sz w:val="28"/>
              </w:rPr>
              <w:lastRenderedPageBreak/>
              <w:t xml:space="preserve">    </w:t>
            </w:r>
            <w:r w:rsidRPr="00CE0822">
              <w:t xml:space="preserve"> </w:t>
            </w:r>
            <w:r w:rsidRPr="00CE0822">
              <w:rPr>
                <w:rFonts w:ascii="Times New Roman" w:eastAsia="標楷體" w:hAnsi="Times New Roman" w:cs="Times New Roman"/>
                <w:color w:val="000000"/>
                <w:sz w:val="28"/>
              </w:rPr>
              <w:t xml:space="preserve">The evaluation results on the right are handled in accordance   </w:t>
            </w:r>
            <w:r>
              <w:rPr>
                <w:rFonts w:ascii="Times New Roman" w:eastAsia="標楷體" w:hAnsi="Times New Roman" w:cs="Times New Roman" w:hint="eastAsia"/>
                <w:color w:val="000000"/>
                <w:sz w:val="28"/>
              </w:rPr>
              <w:t xml:space="preserve">        </w:t>
            </w:r>
            <w:r w:rsidRPr="00CE0822">
              <w:rPr>
                <w:rFonts w:ascii="Times New Roman" w:eastAsia="標楷體" w:hAnsi="Times New Roman" w:cs="Times New Roman"/>
                <w:color w:val="000000"/>
                <w:sz w:val="28"/>
              </w:rPr>
              <w:t>Year</w:t>
            </w:r>
            <w:r>
              <w:rPr>
                <w:rFonts w:ascii="Times New Roman" w:eastAsia="標楷體" w:hAnsi="Times New Roman" w:cs="Times New Roman" w:hint="eastAsia"/>
                <w:color w:val="000000"/>
                <w:sz w:val="28"/>
              </w:rPr>
              <w:t xml:space="preserve">   </w:t>
            </w:r>
            <w:r w:rsidRPr="00CE0822">
              <w:rPr>
                <w:rFonts w:ascii="Times New Roman" w:eastAsia="標楷體" w:hAnsi="Times New Roman" w:cs="Times New Roman"/>
                <w:color w:val="000000"/>
                <w:sz w:val="28"/>
              </w:rPr>
              <w:t xml:space="preserve">Month </w:t>
            </w:r>
            <w:r>
              <w:rPr>
                <w:rFonts w:ascii="Times New Roman" w:eastAsia="標楷體" w:hAnsi="Times New Roman" w:cs="Times New Roman" w:hint="eastAsia"/>
                <w:color w:val="000000"/>
                <w:sz w:val="28"/>
              </w:rPr>
              <w:t xml:space="preserve">  </w:t>
            </w:r>
            <w:r w:rsidRPr="00CE0822">
              <w:rPr>
                <w:rFonts w:ascii="Times New Roman" w:eastAsia="標楷體" w:hAnsi="Times New Roman" w:cs="Times New Roman"/>
                <w:color w:val="000000"/>
                <w:sz w:val="28"/>
              </w:rPr>
              <w:t xml:space="preserve">Day. </w:t>
            </w:r>
          </w:p>
          <w:p w14:paraId="0C9F413F" w14:textId="0856B7AC" w:rsidR="0065313F" w:rsidRPr="00CE0822" w:rsidRDefault="0065313F" w:rsidP="00687E9E">
            <w:pPr>
              <w:ind w:left="113" w:right="113"/>
              <w:rPr>
                <w:rFonts w:ascii="Times New Roman" w:eastAsia="標楷體" w:hAnsi="Times New Roman" w:cs="Times New Roman"/>
                <w:color w:val="000000"/>
                <w:sz w:val="28"/>
              </w:rPr>
            </w:pPr>
            <w:r w:rsidRPr="00CE0822">
              <w:rPr>
                <w:rFonts w:ascii="Times New Roman" w:eastAsia="標楷體" w:hAnsi="Times New Roman" w:cs="Times New Roman"/>
                <w:color w:val="000000"/>
                <w:sz w:val="28"/>
              </w:rPr>
              <w:t>with the resolution made at the department affairs meeting</w:t>
            </w:r>
            <w:r w:rsidRPr="00CE0822">
              <w:rPr>
                <w:rFonts w:ascii="Times New Roman" w:eastAsia="標楷體" w:hAnsi="Times New Roman" w:cs="Times New Roman"/>
                <w:color w:val="000000"/>
                <w:sz w:val="28"/>
              </w:rPr>
              <w:t>。</w:t>
            </w:r>
          </w:p>
          <w:p w14:paraId="5496B419" w14:textId="128FBB29" w:rsidR="0065313F" w:rsidRPr="00CE0822" w:rsidRDefault="0065313F" w:rsidP="00687E9E">
            <w:pPr>
              <w:ind w:left="113" w:right="113"/>
              <w:rPr>
                <w:rFonts w:ascii="Times New Roman" w:eastAsia="標楷體" w:hAnsi="Times New Roman" w:cs="Times New Roman"/>
                <w:color w:val="000000"/>
                <w:sz w:val="36"/>
              </w:rPr>
            </w:pPr>
            <w:r w:rsidRPr="00CE0822">
              <w:rPr>
                <w:rFonts w:ascii="Times New Roman" w:eastAsia="標楷體" w:hAnsi="Times New Roman" w:cs="Times New Roman"/>
                <w:color w:val="000000"/>
                <w:sz w:val="28"/>
              </w:rPr>
              <w:t xml:space="preserve">       </w:t>
            </w:r>
            <w:r>
              <w:t xml:space="preserve"> </w:t>
            </w:r>
            <w:r w:rsidRPr="006C1D49">
              <w:rPr>
                <w:rFonts w:ascii="Times New Roman" w:eastAsia="標楷體" w:hAnsi="Times New Roman" w:cs="Times New Roman"/>
                <w:color w:val="000000"/>
                <w:sz w:val="36"/>
              </w:rPr>
              <w:t>Hereby Notified</w:t>
            </w:r>
          </w:p>
          <w:p w14:paraId="34881559" w14:textId="77777777" w:rsidR="0065313F" w:rsidRPr="00CE0822" w:rsidRDefault="0065313F" w:rsidP="00687E9E">
            <w:pPr>
              <w:ind w:left="113" w:right="113"/>
              <w:rPr>
                <w:rFonts w:ascii="Times New Roman" w:eastAsia="標楷體" w:hAnsi="Times New Roman" w:cs="Times New Roman"/>
                <w:color w:val="000000"/>
                <w:sz w:val="36"/>
              </w:rPr>
            </w:pPr>
          </w:p>
          <w:p w14:paraId="63A7D13E" w14:textId="554B8270" w:rsidR="0065313F" w:rsidRPr="00CE0822" w:rsidRDefault="0065313F" w:rsidP="00687E9E">
            <w:pPr>
              <w:ind w:left="113" w:right="113"/>
              <w:rPr>
                <w:rFonts w:ascii="Times New Roman" w:eastAsia="標楷體" w:hAnsi="Times New Roman" w:cs="Times New Roman"/>
                <w:color w:val="000000"/>
                <w:sz w:val="32"/>
              </w:rPr>
            </w:pPr>
            <w:r w:rsidRPr="00CE0822">
              <w:rPr>
                <w:rFonts w:ascii="Times New Roman" w:eastAsia="標楷體" w:hAnsi="Times New Roman" w:cs="Times New Roman"/>
                <w:color w:val="000000"/>
                <w:sz w:val="36"/>
              </w:rPr>
              <w:t xml:space="preserve">                       </w:t>
            </w:r>
            <w:r w:rsidRPr="00CE0822">
              <w:rPr>
                <w:rFonts w:ascii="Times New Roman" w:eastAsia="標楷體" w:hAnsi="Times New Roman" w:cs="Times New Roman"/>
                <w:color w:val="000000"/>
                <w:sz w:val="16"/>
              </w:rPr>
              <w:t xml:space="preserve"> </w:t>
            </w:r>
            <w:r w:rsidRPr="00CE0822">
              <w:rPr>
                <w:rFonts w:ascii="Times New Roman" w:eastAsia="標楷體" w:hAnsi="Times New Roman" w:cs="Times New Roman"/>
                <w:color w:val="000000"/>
                <w:sz w:val="36"/>
              </w:rPr>
              <w:t xml:space="preserve"> </w:t>
            </w:r>
            <w:r>
              <w:rPr>
                <w:rFonts w:ascii="Times New Roman" w:eastAsia="標楷體" w:hAnsi="Times New Roman" w:cs="Times New Roman" w:hint="eastAsia"/>
                <w:color w:val="000000"/>
                <w:sz w:val="32"/>
              </w:rPr>
              <w:t>Mr.</w:t>
            </w:r>
          </w:p>
          <w:p w14:paraId="38133687" w14:textId="0B58B708" w:rsidR="0065313F" w:rsidRPr="00CE0822" w:rsidRDefault="0065313F" w:rsidP="00687E9E">
            <w:pPr>
              <w:ind w:left="113" w:right="113"/>
              <w:rPr>
                <w:rFonts w:ascii="Times New Roman" w:eastAsia="標楷體" w:hAnsi="Times New Roman" w:cs="Times New Roman"/>
                <w:color w:val="000000"/>
                <w:sz w:val="32"/>
              </w:rPr>
            </w:pPr>
            <w:r w:rsidRPr="00CE0822">
              <w:rPr>
                <w:rFonts w:ascii="Times New Roman" w:eastAsia="標楷體" w:hAnsi="Times New Roman" w:cs="Times New Roman"/>
                <w:color w:val="000000"/>
                <w:sz w:val="32"/>
              </w:rPr>
              <w:t xml:space="preserve">                           (</w:t>
            </w:r>
            <w:r>
              <w:rPr>
                <w:rFonts w:ascii="Times New Roman" w:eastAsia="標楷體" w:hAnsi="Times New Roman" w:cs="Times New Roman" w:hint="eastAsia"/>
                <w:color w:val="000000"/>
                <w:sz w:val="32"/>
              </w:rPr>
              <w:t>Ms.</w:t>
            </w:r>
            <w:r w:rsidRPr="00CE0822">
              <w:rPr>
                <w:rFonts w:ascii="Times New Roman" w:eastAsia="標楷體" w:hAnsi="Times New Roman" w:cs="Times New Roman"/>
                <w:color w:val="000000"/>
                <w:sz w:val="32"/>
              </w:rPr>
              <w:t>)</w:t>
            </w:r>
          </w:p>
        </w:tc>
        <w:tc>
          <w:tcPr>
            <w:tcW w:w="2160" w:type="dxa"/>
            <w:vAlign w:val="center"/>
          </w:tcPr>
          <w:p w14:paraId="541FAE4F" w14:textId="77777777" w:rsidR="0065313F" w:rsidRPr="00CE0822" w:rsidRDefault="0065313F" w:rsidP="00687E9E">
            <w:pPr>
              <w:jc w:val="center"/>
              <w:rPr>
                <w:rFonts w:ascii="Times New Roman" w:eastAsia="標楷體" w:hAnsi="Times New Roman" w:cs="Times New Roman"/>
                <w:color w:val="000000"/>
                <w:sz w:val="28"/>
                <w:szCs w:val="28"/>
              </w:rPr>
            </w:pPr>
          </w:p>
        </w:tc>
        <w:tc>
          <w:tcPr>
            <w:tcW w:w="900" w:type="dxa"/>
            <w:textDirection w:val="tbRlV"/>
          </w:tcPr>
          <w:p w14:paraId="5E6F01A9" w14:textId="65996EFB" w:rsidR="0065313F" w:rsidRPr="00CE0822" w:rsidRDefault="0065313F" w:rsidP="00687E9E">
            <w:pPr>
              <w:ind w:left="113" w:right="113"/>
              <w:rPr>
                <w:rFonts w:ascii="Times New Roman" w:eastAsia="標楷體" w:hAnsi="Times New Roman" w:cs="Times New Roman"/>
                <w:color w:val="000000"/>
                <w:sz w:val="28"/>
              </w:rPr>
            </w:pPr>
            <w:r w:rsidRPr="006C1D49">
              <w:rPr>
                <w:rFonts w:ascii="Times New Roman" w:eastAsia="標楷體" w:hAnsi="Times New Roman" w:cs="Times New Roman"/>
                <w:color w:val="000000"/>
                <w:sz w:val="28"/>
              </w:rPr>
              <w:t>Name</w:t>
            </w:r>
          </w:p>
        </w:tc>
        <w:tc>
          <w:tcPr>
            <w:tcW w:w="1608" w:type="dxa"/>
            <w:vMerge w:val="restart"/>
            <w:textDirection w:val="tbRlV"/>
          </w:tcPr>
          <w:p w14:paraId="639F9EFD" w14:textId="1FA082B1" w:rsidR="0065313F" w:rsidRPr="00CE0822" w:rsidRDefault="0065313F" w:rsidP="00687E9E">
            <w:pPr>
              <w:ind w:left="113" w:right="113"/>
              <w:rPr>
                <w:rFonts w:ascii="Times New Roman" w:eastAsia="標楷體" w:hAnsi="Times New Roman" w:cs="Times New Roman"/>
                <w:color w:val="000000"/>
                <w:sz w:val="44"/>
              </w:rPr>
            </w:pPr>
            <w:r w:rsidRPr="0065313F">
              <w:rPr>
                <w:rFonts w:ascii="Times New Roman" w:eastAsia="標楷體" w:hAnsi="Times New Roman" w:cs="Times New Roman"/>
                <w:color w:val="000000"/>
                <w:sz w:val="44"/>
              </w:rPr>
              <w:t xml:space="preserve">Performance Evaluation Result Notification for the Department of Chemical Engineering, National Chung </w:t>
            </w:r>
            <w:proofErr w:type="spellStart"/>
            <w:r w:rsidRPr="0065313F">
              <w:rPr>
                <w:rFonts w:ascii="Times New Roman" w:eastAsia="標楷體" w:hAnsi="Times New Roman" w:cs="Times New Roman"/>
                <w:color w:val="000000"/>
                <w:sz w:val="44"/>
              </w:rPr>
              <w:t>Hsing</w:t>
            </w:r>
            <w:proofErr w:type="spellEnd"/>
            <w:r w:rsidRPr="0065313F">
              <w:rPr>
                <w:rFonts w:ascii="Times New Roman" w:eastAsia="標楷體" w:hAnsi="Times New Roman" w:cs="Times New Roman"/>
                <w:color w:val="000000"/>
                <w:sz w:val="44"/>
              </w:rPr>
              <w:t xml:space="preserve"> University</w:t>
            </w:r>
          </w:p>
        </w:tc>
      </w:tr>
      <w:tr w:rsidR="0065313F" w:rsidRPr="00CE0822" w14:paraId="4A373D2F" w14:textId="77777777" w:rsidTr="00034735">
        <w:trPr>
          <w:cantSplit/>
          <w:trHeight w:val="1960"/>
        </w:trPr>
        <w:tc>
          <w:tcPr>
            <w:tcW w:w="6244" w:type="dxa"/>
            <w:vMerge/>
          </w:tcPr>
          <w:p w14:paraId="781AF5B2" w14:textId="77777777" w:rsidR="0065313F" w:rsidRPr="00CE0822" w:rsidRDefault="0065313F" w:rsidP="00687E9E">
            <w:pPr>
              <w:rPr>
                <w:rFonts w:ascii="Times New Roman" w:eastAsia="標楷體" w:hAnsi="Times New Roman" w:cs="Times New Roman"/>
                <w:color w:val="000000"/>
              </w:rPr>
            </w:pPr>
          </w:p>
        </w:tc>
        <w:tc>
          <w:tcPr>
            <w:tcW w:w="2160" w:type="dxa"/>
            <w:vAlign w:val="center"/>
          </w:tcPr>
          <w:p w14:paraId="3D509717" w14:textId="77777777" w:rsidR="0065313F" w:rsidRPr="00CE0822" w:rsidRDefault="0065313F" w:rsidP="00687E9E">
            <w:pPr>
              <w:jc w:val="center"/>
              <w:rPr>
                <w:rFonts w:ascii="Times New Roman" w:eastAsia="標楷體" w:hAnsi="Times New Roman" w:cs="Times New Roman"/>
                <w:color w:val="000000"/>
              </w:rPr>
            </w:pPr>
          </w:p>
        </w:tc>
        <w:tc>
          <w:tcPr>
            <w:tcW w:w="900" w:type="dxa"/>
            <w:textDirection w:val="tbRlV"/>
          </w:tcPr>
          <w:p w14:paraId="57C116B6" w14:textId="006C5572" w:rsidR="0065313F" w:rsidRPr="00CE0822" w:rsidRDefault="0065313F" w:rsidP="00687E9E">
            <w:pPr>
              <w:ind w:left="113" w:right="113"/>
              <w:rPr>
                <w:rFonts w:ascii="Times New Roman" w:eastAsia="標楷體" w:hAnsi="Times New Roman" w:cs="Times New Roman"/>
                <w:color w:val="000000"/>
                <w:sz w:val="28"/>
              </w:rPr>
            </w:pPr>
            <w:r w:rsidRPr="006C1D49">
              <w:rPr>
                <w:rFonts w:ascii="Times New Roman" w:eastAsia="標楷體" w:hAnsi="Times New Roman" w:cs="Times New Roman"/>
                <w:color w:val="000000"/>
                <w:sz w:val="28"/>
              </w:rPr>
              <w:t>Evaluation Score</w:t>
            </w:r>
          </w:p>
        </w:tc>
        <w:tc>
          <w:tcPr>
            <w:tcW w:w="1608" w:type="dxa"/>
            <w:vMerge/>
            <w:textDirection w:val="tbRlV"/>
          </w:tcPr>
          <w:p w14:paraId="2591174A" w14:textId="1EAC81C9" w:rsidR="0065313F" w:rsidRPr="00CE0822" w:rsidRDefault="0065313F" w:rsidP="00687E9E">
            <w:pPr>
              <w:ind w:left="113" w:right="113"/>
              <w:rPr>
                <w:rFonts w:ascii="Times New Roman" w:eastAsia="標楷體" w:hAnsi="Times New Roman" w:cs="Times New Roman"/>
                <w:color w:val="000000"/>
                <w:sz w:val="48"/>
              </w:rPr>
            </w:pPr>
          </w:p>
        </w:tc>
      </w:tr>
      <w:tr w:rsidR="0065313F" w:rsidRPr="00CE0822" w14:paraId="416DF72B" w14:textId="77777777" w:rsidTr="00034735">
        <w:trPr>
          <w:cantSplit/>
          <w:trHeight w:val="2564"/>
        </w:trPr>
        <w:tc>
          <w:tcPr>
            <w:tcW w:w="6244" w:type="dxa"/>
            <w:vMerge/>
          </w:tcPr>
          <w:p w14:paraId="443322F8" w14:textId="77777777" w:rsidR="0065313F" w:rsidRPr="00CE0822" w:rsidRDefault="0065313F" w:rsidP="00687E9E">
            <w:pPr>
              <w:rPr>
                <w:rFonts w:ascii="Times New Roman" w:eastAsia="標楷體" w:hAnsi="Times New Roman" w:cs="Times New Roman"/>
                <w:color w:val="000000"/>
              </w:rPr>
            </w:pPr>
          </w:p>
        </w:tc>
        <w:tc>
          <w:tcPr>
            <w:tcW w:w="2160" w:type="dxa"/>
            <w:vAlign w:val="center"/>
          </w:tcPr>
          <w:p w14:paraId="78D15756" w14:textId="77777777" w:rsidR="0065313F" w:rsidRPr="00CE0822" w:rsidRDefault="0065313F" w:rsidP="00687E9E">
            <w:pPr>
              <w:jc w:val="center"/>
              <w:rPr>
                <w:rFonts w:ascii="Times New Roman" w:eastAsia="標楷體" w:hAnsi="Times New Roman" w:cs="Times New Roman"/>
                <w:color w:val="000000"/>
              </w:rPr>
            </w:pPr>
          </w:p>
        </w:tc>
        <w:tc>
          <w:tcPr>
            <w:tcW w:w="900" w:type="dxa"/>
            <w:textDirection w:val="tbRlV"/>
          </w:tcPr>
          <w:p w14:paraId="121076E1" w14:textId="7E7874C0" w:rsidR="0065313F" w:rsidRPr="00CE0822" w:rsidRDefault="0065313F" w:rsidP="00687E9E">
            <w:pPr>
              <w:ind w:left="113" w:right="113"/>
              <w:rPr>
                <w:rFonts w:ascii="Times New Roman" w:eastAsia="標楷體" w:hAnsi="Times New Roman" w:cs="Times New Roman"/>
                <w:color w:val="000000"/>
                <w:sz w:val="28"/>
              </w:rPr>
            </w:pPr>
            <w:r w:rsidRPr="006C1D49">
              <w:rPr>
                <w:rFonts w:ascii="Times New Roman" w:eastAsia="標楷體" w:hAnsi="Times New Roman" w:cs="Times New Roman"/>
                <w:color w:val="000000"/>
                <w:sz w:val="28"/>
              </w:rPr>
              <w:t>Performance Grade</w:t>
            </w:r>
          </w:p>
        </w:tc>
        <w:tc>
          <w:tcPr>
            <w:tcW w:w="1608" w:type="dxa"/>
            <w:vMerge/>
            <w:textDirection w:val="tbRlV"/>
          </w:tcPr>
          <w:p w14:paraId="1CAD5A4D" w14:textId="069F14C2" w:rsidR="0065313F" w:rsidRPr="00CE0822" w:rsidRDefault="0065313F" w:rsidP="00687E9E">
            <w:pPr>
              <w:ind w:left="113" w:right="113"/>
              <w:rPr>
                <w:rFonts w:ascii="Times New Roman" w:eastAsia="標楷體" w:hAnsi="Times New Roman" w:cs="Times New Roman"/>
                <w:color w:val="000000"/>
                <w:sz w:val="48"/>
              </w:rPr>
            </w:pPr>
          </w:p>
        </w:tc>
      </w:tr>
      <w:tr w:rsidR="0065313F" w:rsidRPr="00CE0822" w14:paraId="223EC367" w14:textId="77777777" w:rsidTr="00034735">
        <w:trPr>
          <w:cantSplit/>
          <w:trHeight w:val="6980"/>
        </w:trPr>
        <w:tc>
          <w:tcPr>
            <w:tcW w:w="6244" w:type="dxa"/>
            <w:textDirection w:val="tbRlV"/>
          </w:tcPr>
          <w:p w14:paraId="32AFF321" w14:textId="77777777" w:rsidR="0065313F" w:rsidRPr="00CE0822" w:rsidRDefault="0065313F" w:rsidP="00687E9E">
            <w:pPr>
              <w:ind w:left="113" w:right="113"/>
              <w:rPr>
                <w:rFonts w:ascii="Times New Roman" w:eastAsia="標楷體" w:hAnsi="Times New Roman" w:cs="Times New Roman"/>
                <w:color w:val="000000"/>
              </w:rPr>
            </w:pPr>
          </w:p>
          <w:p w14:paraId="230F0FE8" w14:textId="77777777" w:rsidR="0065313F" w:rsidRPr="00CE0822" w:rsidRDefault="0065313F" w:rsidP="00687E9E">
            <w:pPr>
              <w:ind w:left="113" w:right="113"/>
              <w:rPr>
                <w:rFonts w:ascii="Times New Roman" w:eastAsia="標楷體" w:hAnsi="Times New Roman" w:cs="Times New Roman"/>
                <w:color w:val="000000"/>
              </w:rPr>
            </w:pPr>
          </w:p>
          <w:p w14:paraId="13E205BC" w14:textId="77777777" w:rsidR="0065313F" w:rsidRPr="00CE0822" w:rsidRDefault="0065313F" w:rsidP="00687E9E">
            <w:pPr>
              <w:ind w:left="113" w:right="113"/>
              <w:rPr>
                <w:rFonts w:ascii="Times New Roman" w:eastAsia="標楷體" w:hAnsi="Times New Roman" w:cs="Times New Roman"/>
                <w:color w:val="000000"/>
              </w:rPr>
            </w:pPr>
          </w:p>
          <w:p w14:paraId="6102B797" w14:textId="77777777" w:rsidR="0065313F" w:rsidRPr="00CE0822" w:rsidRDefault="0065313F" w:rsidP="00687E9E">
            <w:pPr>
              <w:ind w:left="113" w:right="113"/>
              <w:rPr>
                <w:rFonts w:ascii="Times New Roman" w:eastAsia="標楷體" w:hAnsi="Times New Roman" w:cs="Times New Roman"/>
                <w:color w:val="000000"/>
              </w:rPr>
            </w:pPr>
          </w:p>
          <w:p w14:paraId="404A01D5" w14:textId="51CA6216" w:rsidR="0065313F" w:rsidRPr="00CE0822" w:rsidRDefault="0065313F" w:rsidP="00687E9E">
            <w:pPr>
              <w:ind w:left="113" w:right="113"/>
              <w:rPr>
                <w:rFonts w:ascii="Times New Roman" w:eastAsia="標楷體" w:hAnsi="Times New Roman" w:cs="Times New Roman"/>
                <w:color w:val="000000"/>
                <w:sz w:val="32"/>
              </w:rPr>
            </w:pPr>
            <w:r w:rsidRPr="00CE0822">
              <w:rPr>
                <w:rFonts w:ascii="Times New Roman" w:eastAsia="標楷體" w:hAnsi="Times New Roman" w:cs="Times New Roman"/>
                <w:color w:val="000000"/>
                <w:sz w:val="32"/>
              </w:rPr>
              <w:t xml:space="preserve"> </w:t>
            </w:r>
            <w:r>
              <w:rPr>
                <w:rFonts w:ascii="Times New Roman" w:eastAsia="標楷體" w:hAnsi="Times New Roman" w:cs="Times New Roman" w:hint="eastAsia"/>
                <w:color w:val="000000"/>
                <w:sz w:val="32"/>
              </w:rPr>
              <w:t>Department Chair</w:t>
            </w:r>
            <w:r w:rsidRPr="00CE0822">
              <w:rPr>
                <w:rFonts w:ascii="Times New Roman" w:eastAsia="標楷體" w:hAnsi="Times New Roman" w:cs="Times New Roman"/>
                <w:color w:val="000000"/>
                <w:sz w:val="32"/>
              </w:rPr>
              <w:t>：</w:t>
            </w:r>
            <w:r>
              <w:rPr>
                <w:rFonts w:ascii="Times New Roman" w:eastAsia="標楷體" w:hAnsi="Times New Roman" w:cs="Times New Roman" w:hint="eastAsia"/>
                <w:color w:val="000000"/>
                <w:sz w:val="32"/>
              </w:rPr>
              <w:t xml:space="preserve">             </w:t>
            </w:r>
            <w:r w:rsidRPr="00CE0822">
              <w:rPr>
                <w:rFonts w:ascii="Times New Roman" w:eastAsia="標楷體" w:hAnsi="Times New Roman" w:cs="Times New Roman"/>
                <w:color w:val="000000"/>
                <w:sz w:val="32"/>
              </w:rPr>
              <w:t xml:space="preserve"> (</w:t>
            </w:r>
            <w:r w:rsidRPr="006C1D49">
              <w:rPr>
                <w:rFonts w:ascii="Times New Roman" w:eastAsia="標楷體" w:hAnsi="Times New Roman" w:cs="Times New Roman"/>
                <w:color w:val="000000"/>
                <w:sz w:val="32"/>
              </w:rPr>
              <w:t>Signature</w:t>
            </w:r>
            <w:r w:rsidRPr="00CE0822">
              <w:rPr>
                <w:rFonts w:ascii="Times New Roman" w:eastAsia="標楷體" w:hAnsi="Times New Roman" w:cs="Times New Roman"/>
                <w:color w:val="000000"/>
                <w:sz w:val="32"/>
              </w:rPr>
              <w:t>)</w:t>
            </w:r>
          </w:p>
          <w:p w14:paraId="72352A62" w14:textId="2CDF5D99" w:rsidR="0065313F" w:rsidRPr="00CE0822" w:rsidRDefault="0065313F" w:rsidP="00687E9E">
            <w:pPr>
              <w:ind w:left="113" w:right="113"/>
              <w:rPr>
                <w:rFonts w:ascii="Times New Roman" w:eastAsia="標楷體" w:hAnsi="Times New Roman" w:cs="Times New Roman"/>
                <w:color w:val="000000"/>
                <w:sz w:val="32"/>
              </w:rPr>
            </w:pPr>
            <w:r w:rsidRPr="00CE0822">
              <w:rPr>
                <w:rFonts w:ascii="Times New Roman" w:eastAsia="標楷體" w:hAnsi="Times New Roman" w:cs="Times New Roman"/>
                <w:color w:val="000000"/>
                <w:sz w:val="32"/>
              </w:rPr>
              <w:t xml:space="preserve">                                 (</w:t>
            </w:r>
            <w:r w:rsidRPr="006C1D49">
              <w:rPr>
                <w:rFonts w:ascii="Times New Roman" w:eastAsia="標楷體" w:hAnsi="Times New Roman" w:cs="Times New Roman"/>
                <w:color w:val="000000"/>
                <w:sz w:val="32"/>
              </w:rPr>
              <w:t>Date</w:t>
            </w:r>
            <w:r w:rsidRPr="00CE0822">
              <w:rPr>
                <w:rFonts w:ascii="Times New Roman" w:eastAsia="標楷體" w:hAnsi="Times New Roman" w:cs="Times New Roman"/>
                <w:color w:val="000000"/>
                <w:sz w:val="32"/>
              </w:rPr>
              <w:t>)</w:t>
            </w:r>
          </w:p>
        </w:tc>
        <w:tc>
          <w:tcPr>
            <w:tcW w:w="2160" w:type="dxa"/>
            <w:vAlign w:val="center"/>
          </w:tcPr>
          <w:p w14:paraId="7CA7E1EA" w14:textId="77777777" w:rsidR="0065313F" w:rsidRPr="00CE0822" w:rsidRDefault="0065313F" w:rsidP="00687E9E">
            <w:pPr>
              <w:jc w:val="center"/>
              <w:rPr>
                <w:rFonts w:ascii="Times New Roman" w:eastAsia="標楷體" w:hAnsi="Times New Roman" w:cs="Times New Roman"/>
                <w:color w:val="000000"/>
              </w:rPr>
            </w:pPr>
          </w:p>
        </w:tc>
        <w:tc>
          <w:tcPr>
            <w:tcW w:w="900" w:type="dxa"/>
            <w:textDirection w:val="tbRlV"/>
            <w:vAlign w:val="center"/>
          </w:tcPr>
          <w:p w14:paraId="4F92D900" w14:textId="36F150C7" w:rsidR="0065313F" w:rsidRPr="00CE0822" w:rsidRDefault="0065313F" w:rsidP="00687E9E">
            <w:pPr>
              <w:ind w:left="113" w:right="113"/>
              <w:jc w:val="center"/>
              <w:rPr>
                <w:rFonts w:ascii="Times New Roman" w:eastAsia="標楷體" w:hAnsi="Times New Roman" w:cs="Times New Roman"/>
                <w:color w:val="000000"/>
                <w:sz w:val="28"/>
              </w:rPr>
            </w:pPr>
            <w:r w:rsidRPr="006C1D49">
              <w:rPr>
                <w:rFonts w:ascii="Times New Roman" w:eastAsia="標楷體" w:hAnsi="Times New Roman" w:cs="Times New Roman"/>
                <w:color w:val="000000"/>
                <w:sz w:val="28"/>
              </w:rPr>
              <w:t>Renewal of Appointment: Yes or No</w:t>
            </w:r>
          </w:p>
        </w:tc>
        <w:tc>
          <w:tcPr>
            <w:tcW w:w="1608" w:type="dxa"/>
            <w:vMerge/>
            <w:textDirection w:val="tbRlV"/>
          </w:tcPr>
          <w:p w14:paraId="4F9BACBE" w14:textId="3D5226CC" w:rsidR="0065313F" w:rsidRPr="00CE0822" w:rsidRDefault="0065313F" w:rsidP="00687E9E">
            <w:pPr>
              <w:ind w:left="113" w:right="113"/>
              <w:rPr>
                <w:rFonts w:ascii="Times New Roman" w:eastAsia="標楷體" w:hAnsi="Times New Roman" w:cs="Times New Roman"/>
                <w:color w:val="000000"/>
                <w:sz w:val="48"/>
              </w:rPr>
            </w:pPr>
          </w:p>
        </w:tc>
      </w:tr>
    </w:tbl>
    <w:p w14:paraId="5CDAF9BE" w14:textId="77777777" w:rsidR="00E62352" w:rsidRPr="00CE0822" w:rsidRDefault="00E62352" w:rsidP="00E62352">
      <w:pPr>
        <w:autoSpaceDE w:val="0"/>
        <w:autoSpaceDN w:val="0"/>
        <w:adjustRightInd w:val="0"/>
        <w:rPr>
          <w:rFonts w:ascii="Times New Roman" w:eastAsia="標楷體" w:hAnsi="Times New Roman" w:cs="Times New Roman"/>
          <w:color w:val="000000"/>
        </w:rPr>
      </w:pPr>
      <w:r w:rsidRPr="00CE0822">
        <w:rPr>
          <w:rFonts w:ascii="Times New Roman" w:eastAsia="標楷體" w:hAnsi="Times New Roman" w:cs="Times New Roman"/>
          <w:color w:val="000000"/>
          <w:szCs w:val="22"/>
        </w:rPr>
        <w:t>(</w:t>
      </w:r>
      <w:r w:rsidRPr="00CE0822">
        <w:rPr>
          <w:rFonts w:ascii="Times New Roman" w:eastAsia="標楷體" w:hAnsi="Times New Roman" w:cs="Times New Roman"/>
          <w:color w:val="000000"/>
          <w:szCs w:val="22"/>
        </w:rPr>
        <w:t>附件</w:t>
      </w:r>
      <w:r w:rsidRPr="00CE0822">
        <w:rPr>
          <w:rFonts w:ascii="Times New Roman" w:eastAsia="標楷體" w:hAnsi="Times New Roman" w:cs="Times New Roman"/>
          <w:color w:val="000000"/>
          <w:szCs w:val="22"/>
        </w:rPr>
        <w:t>4)</w:t>
      </w:r>
    </w:p>
    <w:p w14:paraId="57ABD81F" w14:textId="77777777" w:rsidR="00E62352" w:rsidRPr="00CE0822" w:rsidRDefault="00E62352" w:rsidP="00E62352">
      <w:pPr>
        <w:rPr>
          <w:rFonts w:ascii="Times New Roman" w:hAnsi="Times New Roman" w:cs="Times New Roman"/>
        </w:rPr>
      </w:pPr>
    </w:p>
    <w:p w14:paraId="768EFEE4" w14:textId="77777777" w:rsidR="00397157" w:rsidRPr="00CE0822" w:rsidRDefault="00397157"/>
    <w:sectPr w:rsidR="00397157" w:rsidRPr="00CE0822" w:rsidSect="00C6163F">
      <w:footerReference w:type="default" r:id="rId7"/>
      <w:pgSz w:w="11906" w:h="16838"/>
      <w:pgMar w:top="851" w:right="1080" w:bottom="568" w:left="1080"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9658" w14:textId="77777777" w:rsidR="00DE2D1D" w:rsidRDefault="00DE2D1D">
      <w:r>
        <w:separator/>
      </w:r>
    </w:p>
  </w:endnote>
  <w:endnote w:type="continuationSeparator" w:id="0">
    <w:p w14:paraId="6978EC29" w14:textId="77777777" w:rsidR="00DE2D1D" w:rsidRDefault="00DE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89931"/>
      <w:docPartObj>
        <w:docPartGallery w:val="Page Numbers (Bottom of Page)"/>
        <w:docPartUnique/>
      </w:docPartObj>
    </w:sdtPr>
    <w:sdtContent>
      <w:p w14:paraId="1CDD269C" w14:textId="77777777" w:rsidR="008F1CA2" w:rsidRDefault="00E62352">
        <w:pPr>
          <w:pStyle w:val="a4"/>
          <w:jc w:val="center"/>
        </w:pPr>
        <w:r>
          <w:fldChar w:fldCharType="begin"/>
        </w:r>
        <w:r>
          <w:instrText>PAGE   \* MERGEFORMAT</w:instrText>
        </w:r>
        <w:r>
          <w:fldChar w:fldCharType="separate"/>
        </w:r>
        <w:r>
          <w:rPr>
            <w:lang w:val="zh-TW"/>
          </w:rPr>
          <w:t>2</w:t>
        </w:r>
        <w:r>
          <w:fldChar w:fldCharType="end"/>
        </w:r>
      </w:p>
    </w:sdtContent>
  </w:sdt>
  <w:p w14:paraId="6B1EE3F2" w14:textId="77777777" w:rsidR="008F1CA2" w:rsidRDefault="008F1CA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0F21" w14:textId="77777777" w:rsidR="00DE2D1D" w:rsidRDefault="00DE2D1D">
      <w:r>
        <w:separator/>
      </w:r>
    </w:p>
  </w:footnote>
  <w:footnote w:type="continuationSeparator" w:id="0">
    <w:p w14:paraId="4EB20E47" w14:textId="77777777" w:rsidR="00DE2D1D" w:rsidRDefault="00DE2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39A"/>
    <w:multiLevelType w:val="hybridMultilevel"/>
    <w:tmpl w:val="91E22C2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1E1334B"/>
    <w:multiLevelType w:val="hybridMultilevel"/>
    <w:tmpl w:val="E7240B1E"/>
    <w:lvl w:ilvl="0" w:tplc="A3B6F33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1EC5C36"/>
    <w:multiLevelType w:val="hybridMultilevel"/>
    <w:tmpl w:val="97540F66"/>
    <w:lvl w:ilvl="0" w:tplc="366AF524">
      <w:start w:val="1"/>
      <w:numFmt w:val="decimal"/>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5182B58"/>
    <w:multiLevelType w:val="hybridMultilevel"/>
    <w:tmpl w:val="6360D0BA"/>
    <w:lvl w:ilvl="0" w:tplc="366AF524">
      <w:start w:val="1"/>
      <w:numFmt w:val="decimal"/>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69B1DDE"/>
    <w:multiLevelType w:val="hybridMultilevel"/>
    <w:tmpl w:val="97540F66"/>
    <w:lvl w:ilvl="0" w:tplc="366AF524">
      <w:start w:val="1"/>
      <w:numFmt w:val="decimal"/>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9047E1B"/>
    <w:multiLevelType w:val="hybridMultilevel"/>
    <w:tmpl w:val="F12EFE9C"/>
    <w:lvl w:ilvl="0" w:tplc="451A7990">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934200B"/>
    <w:multiLevelType w:val="hybridMultilevel"/>
    <w:tmpl w:val="26E22B3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3D0041"/>
    <w:multiLevelType w:val="hybridMultilevel"/>
    <w:tmpl w:val="378C722C"/>
    <w:lvl w:ilvl="0" w:tplc="2C56391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97D7B35"/>
    <w:multiLevelType w:val="hybridMultilevel"/>
    <w:tmpl w:val="EC9A76EC"/>
    <w:lvl w:ilvl="0" w:tplc="254AEDD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E751E18"/>
    <w:multiLevelType w:val="hybridMultilevel"/>
    <w:tmpl w:val="8EC45942"/>
    <w:lvl w:ilvl="0" w:tplc="1BB2E75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0CF598E"/>
    <w:multiLevelType w:val="hybridMultilevel"/>
    <w:tmpl w:val="CB82D34E"/>
    <w:lvl w:ilvl="0" w:tplc="366AF524">
      <w:start w:val="1"/>
      <w:numFmt w:val="decimal"/>
      <w:lvlText w:val="(%1)"/>
      <w:lvlJc w:val="left"/>
      <w:pPr>
        <w:ind w:left="480" w:hanging="480"/>
      </w:pPr>
      <w:rPr>
        <w:rFonts w:hint="default"/>
        <w:b w:val="0"/>
        <w:color w:val="auto"/>
      </w:rPr>
    </w:lvl>
    <w:lvl w:ilvl="1" w:tplc="546AC44C">
      <w:start w:val="4"/>
      <w:numFmt w:val="bullet"/>
      <w:lvlText w:val="□"/>
      <w:lvlJc w:val="left"/>
      <w:pPr>
        <w:ind w:left="840" w:hanging="360"/>
      </w:pPr>
      <w:rPr>
        <w:rFonts w:ascii="標楷體" w:eastAsia="標楷體" w:hAnsi="標楷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1E75409"/>
    <w:multiLevelType w:val="hybridMultilevel"/>
    <w:tmpl w:val="CEC86F7A"/>
    <w:lvl w:ilvl="0" w:tplc="0D4EEF94">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21B0E52"/>
    <w:multiLevelType w:val="hybridMultilevel"/>
    <w:tmpl w:val="D3C0EC0E"/>
    <w:lvl w:ilvl="0" w:tplc="04090001">
      <w:start w:val="1"/>
      <w:numFmt w:val="bullet"/>
      <w:lvlText w:val=""/>
      <w:lvlJc w:val="left"/>
      <w:pPr>
        <w:ind w:left="480" w:hanging="480"/>
      </w:pPr>
      <w:rPr>
        <w:rFonts w:ascii="Wingdings" w:hAnsi="Wingdings" w:hint="default"/>
      </w:rPr>
    </w:lvl>
    <w:lvl w:ilvl="1" w:tplc="546AC44C">
      <w:start w:val="4"/>
      <w:numFmt w:val="bullet"/>
      <w:lvlText w:val="□"/>
      <w:lvlJc w:val="left"/>
      <w:pPr>
        <w:ind w:left="840" w:hanging="360"/>
      </w:pPr>
      <w:rPr>
        <w:rFonts w:ascii="標楷體" w:eastAsia="標楷體" w:hAnsi="標楷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A470FE9"/>
    <w:multiLevelType w:val="hybridMultilevel"/>
    <w:tmpl w:val="1C2053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00618A"/>
    <w:multiLevelType w:val="hybridMultilevel"/>
    <w:tmpl w:val="57B8B6E0"/>
    <w:lvl w:ilvl="0" w:tplc="9FD8AD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C101769"/>
    <w:multiLevelType w:val="hybridMultilevel"/>
    <w:tmpl w:val="97540F66"/>
    <w:lvl w:ilvl="0" w:tplc="366AF524">
      <w:start w:val="1"/>
      <w:numFmt w:val="decimal"/>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CC1257E"/>
    <w:multiLevelType w:val="hybridMultilevel"/>
    <w:tmpl w:val="FAC86984"/>
    <w:lvl w:ilvl="0" w:tplc="9FD8A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6B2FA3"/>
    <w:multiLevelType w:val="hybridMultilevel"/>
    <w:tmpl w:val="8C32DC50"/>
    <w:lvl w:ilvl="0" w:tplc="AF62E81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F72ADC"/>
    <w:multiLevelType w:val="hybridMultilevel"/>
    <w:tmpl w:val="D1E6DF7C"/>
    <w:lvl w:ilvl="0" w:tplc="481CD4F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8871CCA"/>
    <w:multiLevelType w:val="hybridMultilevel"/>
    <w:tmpl w:val="08200770"/>
    <w:lvl w:ilvl="0" w:tplc="254AEDD0">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0" w15:restartNumberingAfterBreak="0">
    <w:nsid w:val="4C202C04"/>
    <w:multiLevelType w:val="hybridMultilevel"/>
    <w:tmpl w:val="6D40C17C"/>
    <w:lvl w:ilvl="0" w:tplc="F37A521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EC52068"/>
    <w:multiLevelType w:val="hybridMultilevel"/>
    <w:tmpl w:val="97540F66"/>
    <w:lvl w:ilvl="0" w:tplc="366AF524">
      <w:start w:val="1"/>
      <w:numFmt w:val="decimal"/>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03D6DA1"/>
    <w:multiLevelType w:val="hybridMultilevel"/>
    <w:tmpl w:val="2660B148"/>
    <w:lvl w:ilvl="0" w:tplc="254AED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5E7C0D"/>
    <w:multiLevelType w:val="hybridMultilevel"/>
    <w:tmpl w:val="0A28FAE2"/>
    <w:lvl w:ilvl="0" w:tplc="366AF524">
      <w:start w:val="1"/>
      <w:numFmt w:val="decimal"/>
      <w:lvlText w:val="(%1)"/>
      <w:lvlJc w:val="left"/>
      <w:pPr>
        <w:ind w:left="677" w:hanging="360"/>
      </w:pPr>
      <w:rPr>
        <w:rFonts w:hint="default"/>
        <w:b w:val="0"/>
        <w:color w:val="auto"/>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4" w15:restartNumberingAfterBreak="0">
    <w:nsid w:val="51A61DFE"/>
    <w:multiLevelType w:val="hybridMultilevel"/>
    <w:tmpl w:val="C4F8D8CC"/>
    <w:lvl w:ilvl="0" w:tplc="A3B6F33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2D3125"/>
    <w:multiLevelType w:val="hybridMultilevel"/>
    <w:tmpl w:val="97540F66"/>
    <w:lvl w:ilvl="0" w:tplc="366AF524">
      <w:start w:val="1"/>
      <w:numFmt w:val="decimal"/>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2B91420"/>
    <w:multiLevelType w:val="hybridMultilevel"/>
    <w:tmpl w:val="6778BBE4"/>
    <w:lvl w:ilvl="0" w:tplc="A3B6F33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06352D"/>
    <w:multiLevelType w:val="hybridMultilevel"/>
    <w:tmpl w:val="655253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7322F44"/>
    <w:multiLevelType w:val="hybridMultilevel"/>
    <w:tmpl w:val="2182EB3A"/>
    <w:lvl w:ilvl="0" w:tplc="254AEDD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8427B6"/>
    <w:multiLevelType w:val="hybridMultilevel"/>
    <w:tmpl w:val="97646E2E"/>
    <w:lvl w:ilvl="0" w:tplc="FB36FA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B19712D"/>
    <w:multiLevelType w:val="hybridMultilevel"/>
    <w:tmpl w:val="20D4E47E"/>
    <w:lvl w:ilvl="0" w:tplc="CE0E8F9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D7B4C03"/>
    <w:multiLevelType w:val="hybridMultilevel"/>
    <w:tmpl w:val="8AF42568"/>
    <w:lvl w:ilvl="0" w:tplc="A3B6F33A">
      <w:start w:val="1"/>
      <w:numFmt w:val="decimal"/>
      <w:lvlText w:val="(%1)"/>
      <w:lvlJc w:val="left"/>
      <w:pPr>
        <w:ind w:left="84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B21C65"/>
    <w:multiLevelType w:val="hybridMultilevel"/>
    <w:tmpl w:val="97540F66"/>
    <w:lvl w:ilvl="0" w:tplc="366AF524">
      <w:start w:val="1"/>
      <w:numFmt w:val="decimal"/>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709526667">
    <w:abstractNumId w:val="6"/>
  </w:num>
  <w:num w:numId="2" w16cid:durableId="795296610">
    <w:abstractNumId w:val="12"/>
  </w:num>
  <w:num w:numId="3" w16cid:durableId="2056074493">
    <w:abstractNumId w:val="13"/>
  </w:num>
  <w:num w:numId="4" w16cid:durableId="2082671945">
    <w:abstractNumId w:val="11"/>
  </w:num>
  <w:num w:numId="5" w16cid:durableId="1469204352">
    <w:abstractNumId w:val="19"/>
  </w:num>
  <w:num w:numId="6" w16cid:durableId="1383553016">
    <w:abstractNumId w:val="23"/>
  </w:num>
  <w:num w:numId="7" w16cid:durableId="945430083">
    <w:abstractNumId w:val="30"/>
  </w:num>
  <w:num w:numId="8" w16cid:durableId="1195508571">
    <w:abstractNumId w:val="5"/>
  </w:num>
  <w:num w:numId="9" w16cid:durableId="498037916">
    <w:abstractNumId w:val="9"/>
  </w:num>
  <w:num w:numId="10" w16cid:durableId="1718819668">
    <w:abstractNumId w:val="29"/>
  </w:num>
  <w:num w:numId="11" w16cid:durableId="1637763289">
    <w:abstractNumId w:val="7"/>
  </w:num>
  <w:num w:numId="12" w16cid:durableId="125245689">
    <w:abstractNumId w:val="20"/>
  </w:num>
  <w:num w:numId="13" w16cid:durableId="678432790">
    <w:abstractNumId w:val="27"/>
  </w:num>
  <w:num w:numId="14" w16cid:durableId="265886814">
    <w:abstractNumId w:val="16"/>
  </w:num>
  <w:num w:numId="15" w16cid:durableId="2055229723">
    <w:abstractNumId w:val="18"/>
  </w:num>
  <w:num w:numId="16" w16cid:durableId="1461269045">
    <w:abstractNumId w:val="17"/>
  </w:num>
  <w:num w:numId="17" w16cid:durableId="529609724">
    <w:abstractNumId w:val="24"/>
  </w:num>
  <w:num w:numId="18" w16cid:durableId="90009539">
    <w:abstractNumId w:val="26"/>
  </w:num>
  <w:num w:numId="19" w16cid:durableId="736634137">
    <w:abstractNumId w:val="31"/>
  </w:num>
  <w:num w:numId="20" w16cid:durableId="999119629">
    <w:abstractNumId w:val="1"/>
  </w:num>
  <w:num w:numId="21" w16cid:durableId="1120033566">
    <w:abstractNumId w:val="14"/>
  </w:num>
  <w:num w:numId="22" w16cid:durableId="487357418">
    <w:abstractNumId w:val="0"/>
  </w:num>
  <w:num w:numId="23" w16cid:durableId="2145808061">
    <w:abstractNumId w:val="8"/>
  </w:num>
  <w:num w:numId="24" w16cid:durableId="318458451">
    <w:abstractNumId w:val="28"/>
  </w:num>
  <w:num w:numId="25" w16cid:durableId="60719032">
    <w:abstractNumId w:val="10"/>
  </w:num>
  <w:num w:numId="26" w16cid:durableId="1174033065">
    <w:abstractNumId w:val="15"/>
  </w:num>
  <w:num w:numId="27" w16cid:durableId="218826585">
    <w:abstractNumId w:val="32"/>
  </w:num>
  <w:num w:numId="28" w16cid:durableId="197744282">
    <w:abstractNumId w:val="25"/>
  </w:num>
  <w:num w:numId="29" w16cid:durableId="911888184">
    <w:abstractNumId w:val="3"/>
  </w:num>
  <w:num w:numId="30" w16cid:durableId="1752041182">
    <w:abstractNumId w:val="4"/>
  </w:num>
  <w:num w:numId="31" w16cid:durableId="2043825266">
    <w:abstractNumId w:val="2"/>
  </w:num>
  <w:num w:numId="32" w16cid:durableId="1241259261">
    <w:abstractNumId w:val="21"/>
  </w:num>
  <w:num w:numId="33" w16cid:durableId="6825126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52"/>
    <w:rsid w:val="00046630"/>
    <w:rsid w:val="000F5575"/>
    <w:rsid w:val="001045DE"/>
    <w:rsid w:val="0012399B"/>
    <w:rsid w:val="001507FF"/>
    <w:rsid w:val="00172FBA"/>
    <w:rsid w:val="00177E58"/>
    <w:rsid w:val="001A46B9"/>
    <w:rsid w:val="001D46C6"/>
    <w:rsid w:val="001E47AB"/>
    <w:rsid w:val="001E5B4E"/>
    <w:rsid w:val="00201555"/>
    <w:rsid w:val="00221E6A"/>
    <w:rsid w:val="00247282"/>
    <w:rsid w:val="002664CA"/>
    <w:rsid w:val="00286B24"/>
    <w:rsid w:val="002C05D8"/>
    <w:rsid w:val="002C4C7B"/>
    <w:rsid w:val="002D0596"/>
    <w:rsid w:val="0031212B"/>
    <w:rsid w:val="0033168F"/>
    <w:rsid w:val="0035180A"/>
    <w:rsid w:val="0035748C"/>
    <w:rsid w:val="003910DD"/>
    <w:rsid w:val="00397157"/>
    <w:rsid w:val="003A1DF6"/>
    <w:rsid w:val="003A4141"/>
    <w:rsid w:val="003C0231"/>
    <w:rsid w:val="00433BBA"/>
    <w:rsid w:val="004A09BE"/>
    <w:rsid w:val="004C296F"/>
    <w:rsid w:val="00557C8C"/>
    <w:rsid w:val="0056057B"/>
    <w:rsid w:val="00630B6F"/>
    <w:rsid w:val="00631A0D"/>
    <w:rsid w:val="00634BB0"/>
    <w:rsid w:val="00637960"/>
    <w:rsid w:val="00641087"/>
    <w:rsid w:val="0065313F"/>
    <w:rsid w:val="00653AC2"/>
    <w:rsid w:val="006C1D49"/>
    <w:rsid w:val="006C2BFF"/>
    <w:rsid w:val="00713422"/>
    <w:rsid w:val="00760E52"/>
    <w:rsid w:val="00763338"/>
    <w:rsid w:val="00784358"/>
    <w:rsid w:val="007B120C"/>
    <w:rsid w:val="007D769D"/>
    <w:rsid w:val="007F1859"/>
    <w:rsid w:val="007F580A"/>
    <w:rsid w:val="00863B99"/>
    <w:rsid w:val="00864848"/>
    <w:rsid w:val="008C2125"/>
    <w:rsid w:val="008C4AE9"/>
    <w:rsid w:val="008D267A"/>
    <w:rsid w:val="008F1CA2"/>
    <w:rsid w:val="0091341E"/>
    <w:rsid w:val="009524BC"/>
    <w:rsid w:val="009B23D0"/>
    <w:rsid w:val="009C4903"/>
    <w:rsid w:val="009E1FB2"/>
    <w:rsid w:val="00A02EFE"/>
    <w:rsid w:val="00A565C5"/>
    <w:rsid w:val="00B27954"/>
    <w:rsid w:val="00B521F8"/>
    <w:rsid w:val="00B57FF9"/>
    <w:rsid w:val="00B65400"/>
    <w:rsid w:val="00BF2CB3"/>
    <w:rsid w:val="00C2337D"/>
    <w:rsid w:val="00C23A3D"/>
    <w:rsid w:val="00C37257"/>
    <w:rsid w:val="00C6163F"/>
    <w:rsid w:val="00C61C09"/>
    <w:rsid w:val="00C66D7A"/>
    <w:rsid w:val="00CB7367"/>
    <w:rsid w:val="00CE0822"/>
    <w:rsid w:val="00D14EAC"/>
    <w:rsid w:val="00DD05C4"/>
    <w:rsid w:val="00DD1657"/>
    <w:rsid w:val="00DE2D1D"/>
    <w:rsid w:val="00E22513"/>
    <w:rsid w:val="00E41B3D"/>
    <w:rsid w:val="00E46B03"/>
    <w:rsid w:val="00E62352"/>
    <w:rsid w:val="00F03A8F"/>
    <w:rsid w:val="00F13DC4"/>
    <w:rsid w:val="00F67906"/>
    <w:rsid w:val="00F7656E"/>
    <w:rsid w:val="00F81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93E5B"/>
  <w15:chartTrackingRefBased/>
  <w15:docId w15:val="{248EBBCC-95CB-40E4-BAF1-92B1CE37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352"/>
    <w:rPr>
      <w:rFonts w:ascii="新細明體" w:eastAsia="新細明體" w:hAnsi="新細明體" w:cs="新細明體"/>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352"/>
    <w:pPr>
      <w:spacing w:before="100" w:beforeAutospacing="1" w:after="100" w:afterAutospacing="1"/>
    </w:pPr>
  </w:style>
  <w:style w:type="paragraph" w:styleId="a4">
    <w:name w:val="footer"/>
    <w:basedOn w:val="a"/>
    <w:link w:val="a5"/>
    <w:uiPriority w:val="99"/>
    <w:unhideWhenUsed/>
    <w:rsid w:val="00E62352"/>
    <w:pPr>
      <w:tabs>
        <w:tab w:val="center" w:pos="4153"/>
        <w:tab w:val="right" w:pos="8306"/>
      </w:tabs>
      <w:snapToGrid w:val="0"/>
    </w:pPr>
    <w:rPr>
      <w:sz w:val="20"/>
      <w:szCs w:val="20"/>
    </w:rPr>
  </w:style>
  <w:style w:type="character" w:customStyle="1" w:styleId="a5">
    <w:name w:val="頁尾 字元"/>
    <w:basedOn w:val="a0"/>
    <w:link w:val="a4"/>
    <w:uiPriority w:val="99"/>
    <w:rsid w:val="00E62352"/>
    <w:rPr>
      <w:rFonts w:ascii="新細明體" w:eastAsia="新細明體" w:hAnsi="新細明體" w:cs="新細明體"/>
      <w:kern w:val="0"/>
      <w:sz w:val="20"/>
      <w:szCs w:val="20"/>
    </w:rPr>
  </w:style>
  <w:style w:type="table" w:styleId="a6">
    <w:name w:val="Table Grid"/>
    <w:basedOn w:val="a1"/>
    <w:uiPriority w:val="59"/>
    <w:rsid w:val="00E62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D1657"/>
    <w:rPr>
      <w:rFonts w:ascii="新細明體" w:eastAsia="新細明體" w:hAnsi="新細明體" w:cs="新細明體"/>
      <w:kern w:val="0"/>
      <w:szCs w:val="24"/>
    </w:rPr>
  </w:style>
  <w:style w:type="paragraph" w:styleId="a8">
    <w:name w:val="header"/>
    <w:basedOn w:val="a"/>
    <w:link w:val="a9"/>
    <w:uiPriority w:val="99"/>
    <w:unhideWhenUsed/>
    <w:rsid w:val="00B27954"/>
    <w:pPr>
      <w:tabs>
        <w:tab w:val="center" w:pos="4153"/>
        <w:tab w:val="right" w:pos="8306"/>
      </w:tabs>
      <w:snapToGrid w:val="0"/>
    </w:pPr>
    <w:rPr>
      <w:sz w:val="20"/>
      <w:szCs w:val="20"/>
    </w:rPr>
  </w:style>
  <w:style w:type="character" w:customStyle="1" w:styleId="a9">
    <w:name w:val="頁首 字元"/>
    <w:basedOn w:val="a0"/>
    <w:link w:val="a8"/>
    <w:uiPriority w:val="99"/>
    <w:rsid w:val="00B27954"/>
    <w:rPr>
      <w:rFonts w:ascii="新細明體" w:eastAsia="新細明體" w:hAnsi="新細明體" w:cs="新細明體"/>
      <w:kern w:val="0"/>
      <w:sz w:val="20"/>
      <w:szCs w:val="20"/>
    </w:rPr>
  </w:style>
  <w:style w:type="paragraph" w:styleId="aa">
    <w:name w:val="Balloon Text"/>
    <w:basedOn w:val="a"/>
    <w:link w:val="ab"/>
    <w:uiPriority w:val="99"/>
    <w:semiHidden/>
    <w:unhideWhenUsed/>
    <w:rsid w:val="001E5B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E5B4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95595">
      <w:bodyDiv w:val="1"/>
      <w:marLeft w:val="0"/>
      <w:marRight w:val="0"/>
      <w:marTop w:val="0"/>
      <w:marBottom w:val="0"/>
      <w:divBdr>
        <w:top w:val="none" w:sz="0" w:space="0" w:color="auto"/>
        <w:left w:val="none" w:sz="0" w:space="0" w:color="auto"/>
        <w:bottom w:val="none" w:sz="0" w:space="0" w:color="auto"/>
        <w:right w:val="none" w:sz="0" w:space="0" w:color="auto"/>
      </w:divBdr>
    </w:div>
    <w:div w:id="396513609">
      <w:bodyDiv w:val="1"/>
      <w:marLeft w:val="0"/>
      <w:marRight w:val="0"/>
      <w:marTop w:val="0"/>
      <w:marBottom w:val="0"/>
      <w:divBdr>
        <w:top w:val="none" w:sz="0" w:space="0" w:color="auto"/>
        <w:left w:val="none" w:sz="0" w:space="0" w:color="auto"/>
        <w:bottom w:val="none" w:sz="0" w:space="0" w:color="auto"/>
        <w:right w:val="none" w:sz="0" w:space="0" w:color="auto"/>
      </w:divBdr>
    </w:div>
    <w:div w:id="842285698">
      <w:bodyDiv w:val="1"/>
      <w:marLeft w:val="0"/>
      <w:marRight w:val="0"/>
      <w:marTop w:val="0"/>
      <w:marBottom w:val="0"/>
      <w:divBdr>
        <w:top w:val="none" w:sz="0" w:space="0" w:color="auto"/>
        <w:left w:val="none" w:sz="0" w:space="0" w:color="auto"/>
        <w:bottom w:val="none" w:sz="0" w:space="0" w:color="auto"/>
        <w:right w:val="none" w:sz="0" w:space="0" w:color="auto"/>
      </w:divBdr>
    </w:div>
    <w:div w:id="1116293183">
      <w:bodyDiv w:val="1"/>
      <w:marLeft w:val="0"/>
      <w:marRight w:val="0"/>
      <w:marTop w:val="0"/>
      <w:marBottom w:val="0"/>
      <w:divBdr>
        <w:top w:val="none" w:sz="0" w:space="0" w:color="auto"/>
        <w:left w:val="none" w:sz="0" w:space="0" w:color="auto"/>
        <w:bottom w:val="none" w:sz="0" w:space="0" w:color="auto"/>
        <w:right w:val="none" w:sz="0" w:space="0" w:color="auto"/>
      </w:divBdr>
    </w:div>
    <w:div w:id="1553229730">
      <w:bodyDiv w:val="1"/>
      <w:marLeft w:val="0"/>
      <w:marRight w:val="0"/>
      <w:marTop w:val="0"/>
      <w:marBottom w:val="0"/>
      <w:divBdr>
        <w:top w:val="none" w:sz="0" w:space="0" w:color="auto"/>
        <w:left w:val="none" w:sz="0" w:space="0" w:color="auto"/>
        <w:bottom w:val="none" w:sz="0" w:space="0" w:color="auto"/>
        <w:right w:val="none" w:sz="0" w:space="0" w:color="auto"/>
      </w:divBdr>
    </w:div>
    <w:div w:id="1887332518">
      <w:bodyDiv w:val="1"/>
      <w:marLeft w:val="0"/>
      <w:marRight w:val="0"/>
      <w:marTop w:val="0"/>
      <w:marBottom w:val="0"/>
      <w:divBdr>
        <w:top w:val="none" w:sz="0" w:space="0" w:color="auto"/>
        <w:left w:val="none" w:sz="0" w:space="0" w:color="auto"/>
        <w:bottom w:val="none" w:sz="0" w:space="0" w:color="auto"/>
        <w:right w:val="none" w:sz="0" w:space="0" w:color="auto"/>
      </w:divBdr>
    </w:div>
    <w:div w:id="195933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1677</Words>
  <Characters>9563</Characters>
  <Application>Microsoft Office Word</Application>
  <DocSecurity>0</DocSecurity>
  <Lines>79</Lines>
  <Paragraphs>22</Paragraphs>
  <ScaleCrop>false</ScaleCrop>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yrku</dc:creator>
  <cp:keywords/>
  <dc:description/>
  <cp:lastModifiedBy>shenshihung</cp:lastModifiedBy>
  <cp:revision>8</cp:revision>
  <cp:lastPrinted>2023-03-09T02:08:00Z</cp:lastPrinted>
  <dcterms:created xsi:type="dcterms:W3CDTF">2024-08-07T02:33:00Z</dcterms:created>
  <dcterms:modified xsi:type="dcterms:W3CDTF">2024-12-16T07:33:00Z</dcterms:modified>
</cp:coreProperties>
</file>