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National Chung Hsing University Department of Chemical Engineering </w:t>
        <w:br w:type="textWrapping"/>
        <w:t xml:space="preserve">Guidelines for Doctoral Studies</w:t>
      </w:r>
    </w:p>
    <w:p w:rsidR="00000000" w:rsidDel="00000000" w:rsidP="00000000" w:rsidRDefault="00000000" w:rsidRPr="00000000" w14:paraId="00000002">
      <w:pPr>
        <w:spacing w:after="240" w:before="240" w:line="19.2"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Approval and Revision Dates:</w:t>
      </w:r>
    </w:p>
    <w:p w:rsidR="00000000" w:rsidDel="00000000" w:rsidP="00000000" w:rsidRDefault="00000000" w:rsidRPr="00000000" w14:paraId="00000003">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Initial Approval: July 23, 1999</w:t>
      </w:r>
    </w:p>
    <w:p w:rsidR="00000000" w:rsidDel="00000000" w:rsidP="00000000" w:rsidRDefault="00000000" w:rsidRPr="00000000" w14:paraId="00000004">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February 27, 2013</w:t>
      </w:r>
    </w:p>
    <w:p w:rsidR="00000000" w:rsidDel="00000000" w:rsidP="00000000" w:rsidRDefault="00000000" w:rsidRPr="00000000" w14:paraId="00000005">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January 15, 2014 (Amendment to Article 6)</w:t>
      </w:r>
    </w:p>
    <w:p w:rsidR="00000000" w:rsidDel="00000000" w:rsidP="00000000" w:rsidRDefault="00000000" w:rsidRPr="00000000" w14:paraId="00000006">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February 26, 2014 (Amendment to Article 3, Clause 4)</w:t>
      </w:r>
    </w:p>
    <w:p w:rsidR="00000000" w:rsidDel="00000000" w:rsidP="00000000" w:rsidRDefault="00000000" w:rsidRPr="00000000" w14:paraId="00000007">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January 14, 2015 (Amendments to Article 6, Clauses 1–4)</w:t>
      </w:r>
    </w:p>
    <w:p w:rsidR="00000000" w:rsidDel="00000000" w:rsidP="00000000" w:rsidRDefault="00000000" w:rsidRPr="00000000" w14:paraId="00000008">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June 20, 2016 (Amendments to Articles 5, 6, and 7)</w:t>
      </w:r>
    </w:p>
    <w:p w:rsidR="00000000" w:rsidDel="00000000" w:rsidP="00000000" w:rsidRDefault="00000000" w:rsidRPr="00000000" w14:paraId="00000009">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April 22, 2020 (Amendment to Article 3)</w:t>
      </w:r>
    </w:p>
    <w:p w:rsidR="00000000" w:rsidDel="00000000" w:rsidP="00000000" w:rsidRDefault="00000000" w:rsidRPr="00000000" w14:paraId="0000000A">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June 15, 2022 (Amendment to Article 5)</w:t>
      </w:r>
    </w:p>
    <w:p w:rsidR="00000000" w:rsidDel="00000000" w:rsidP="00000000" w:rsidRDefault="00000000" w:rsidRPr="00000000" w14:paraId="0000000B">
      <w:pPr>
        <w:spacing w:after="240" w:before="240" w:line="19.2"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sz w:val="16"/>
          <w:szCs w:val="16"/>
          <w:rtl w:val="0"/>
        </w:rPr>
        <w:t xml:space="preserve">Revised: August 22, 2024 (Amendment to Article 7)</w: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3uekhxeww1s0" w:id="0"/>
      <w:bookmarkEnd w:id="0"/>
      <w:r w:rsidDel="00000000" w:rsidR="00000000" w:rsidRPr="00000000">
        <w:rPr>
          <w:rFonts w:ascii="Times New Roman" w:cs="Times New Roman" w:eastAsia="Times New Roman" w:hAnsi="Times New Roman"/>
          <w:b w:val="1"/>
          <w:color w:val="000000"/>
          <w:sz w:val="26"/>
          <w:szCs w:val="26"/>
          <w:rtl w:val="0"/>
        </w:rPr>
        <w:t xml:space="preserve">Article 1: Admission Eligibility</w:t>
      </w:r>
    </w:p>
    <w:p w:rsidR="00000000" w:rsidDel="00000000" w:rsidP="00000000" w:rsidRDefault="00000000" w:rsidRPr="00000000" w14:paraId="000000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Applicants must hold a master’s degree (or higher) recognized by the Ministry of Education and be admitted via the university's doctoral entrance examination. Current master’s students may also apply for direct admission to the doctoral program upon approval.</w:t>
      </w:r>
    </w:p>
    <w:p w:rsidR="00000000" w:rsidDel="00000000" w:rsidP="00000000" w:rsidRDefault="00000000" w:rsidRPr="00000000" w14:paraId="0000000E">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ja6fomm7hnec" w:id="1"/>
      <w:bookmarkEnd w:id="1"/>
      <w:r w:rsidDel="00000000" w:rsidR="00000000" w:rsidRPr="00000000">
        <w:rPr>
          <w:rFonts w:ascii="Times New Roman" w:cs="Times New Roman" w:eastAsia="Times New Roman" w:hAnsi="Times New Roman"/>
          <w:b w:val="1"/>
          <w:color w:val="000000"/>
          <w:sz w:val="26"/>
          <w:szCs w:val="26"/>
          <w:rtl w:val="0"/>
        </w:rPr>
        <w:t xml:space="preserve">Article 2: Program Duration</w:t>
      </w:r>
    </w:p>
    <w:p w:rsidR="00000000" w:rsidDel="00000000" w:rsidP="00000000" w:rsidRDefault="00000000" w:rsidRPr="00000000" w14:paraId="0000000F">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program duration ranges from 2 to 7 years.</w:t>
      </w:r>
    </w:p>
    <w:p w:rsidR="00000000" w:rsidDel="00000000" w:rsidP="00000000" w:rsidRDefault="00000000" w:rsidRPr="00000000" w14:paraId="00000010">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9kwg37m23wy1" w:id="2"/>
      <w:bookmarkEnd w:id="2"/>
      <w:r w:rsidDel="00000000" w:rsidR="00000000" w:rsidRPr="00000000">
        <w:rPr>
          <w:rFonts w:ascii="Times New Roman" w:cs="Times New Roman" w:eastAsia="Times New Roman" w:hAnsi="Times New Roman"/>
          <w:b w:val="1"/>
          <w:color w:val="000000"/>
          <w:sz w:val="26"/>
          <w:szCs w:val="26"/>
          <w:rtl w:val="0"/>
        </w:rPr>
        <w:t xml:space="preserve">Article 3: Course and Credit Requirements</w:t>
      </w:r>
    </w:p>
    <w:p w:rsidR="00000000" w:rsidDel="00000000" w:rsidP="00000000" w:rsidRDefault="00000000" w:rsidRPr="00000000" w14:paraId="00000011">
      <w:pPr>
        <w:numPr>
          <w:ilvl w:val="0"/>
          <w:numId w:val="4"/>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General Doctoral Students:</w:t>
      </w:r>
    </w:p>
    <w:p w:rsidR="00000000" w:rsidDel="00000000" w:rsidP="00000000" w:rsidRDefault="00000000" w:rsidRPr="00000000" w14:paraId="00000012">
      <w:pPr>
        <w:numPr>
          <w:ilvl w:val="1"/>
          <w:numId w:val="4"/>
        </w:numPr>
        <w:spacing w:after="0" w:afterAutospacing="0" w:before="0" w:beforeAutospacing="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minimum of 34 credits, including 12 credits for the dissertation and 4 credits for seminar discussions (both mandatory). The remaining 18 credits are elective, with at least 9 credits from departmental courses.</w:t>
      </w:r>
    </w:p>
    <w:p w:rsidR="00000000" w:rsidDel="00000000" w:rsidP="00000000" w:rsidRDefault="00000000" w:rsidRPr="00000000" w14:paraId="00000013">
      <w:pPr>
        <w:numPr>
          <w:ilvl w:val="0"/>
          <w:numId w:val="4"/>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Direct-Entry from Master’s Program:</w:t>
      </w:r>
    </w:p>
    <w:p w:rsidR="00000000" w:rsidDel="00000000" w:rsidP="00000000" w:rsidRDefault="00000000" w:rsidRPr="00000000" w14:paraId="00000014">
      <w:pPr>
        <w:numPr>
          <w:ilvl w:val="1"/>
          <w:numId w:val="4"/>
        </w:numPr>
        <w:spacing w:after="0" w:afterAutospacing="0" w:before="0" w:beforeAutospacing="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minimum of 46 credits, including 12 credits for the dissertation and 4 credits for seminar discussions (both mandatory). The remaining 30 credits are elective, with at least 12 credits from departmental courses.</w:t>
      </w:r>
    </w:p>
    <w:p w:rsidR="00000000" w:rsidDel="00000000" w:rsidP="00000000" w:rsidRDefault="00000000" w:rsidRPr="00000000" w14:paraId="00000015">
      <w:pPr>
        <w:numPr>
          <w:ilvl w:val="0"/>
          <w:numId w:val="4"/>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Direct-Entry from Bachelor’s Program:</w:t>
      </w:r>
    </w:p>
    <w:p w:rsidR="00000000" w:rsidDel="00000000" w:rsidP="00000000" w:rsidRDefault="00000000" w:rsidRPr="00000000" w14:paraId="00000016">
      <w:pPr>
        <w:numPr>
          <w:ilvl w:val="1"/>
          <w:numId w:val="4"/>
        </w:numPr>
        <w:spacing w:after="0" w:afterAutospacing="0" w:before="0" w:beforeAutospacing="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minimum of 40 credits, including 12 credits for the dissertation and 4 credits for seminar discussions (both mandatory). The remaining 24 credits are elective, with at least 12 credits from departmental courses.</w:t>
      </w:r>
    </w:p>
    <w:p w:rsidR="00000000" w:rsidDel="00000000" w:rsidP="00000000" w:rsidRDefault="00000000" w:rsidRPr="00000000" w14:paraId="00000017">
      <w:pPr>
        <w:numPr>
          <w:ilvl w:val="0"/>
          <w:numId w:val="4"/>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Doctoral students must complete at least 6 credits from core courses such as Advanced Transport Phenomena, Advanced Chemical Engineering Thermodynamics, or Advanced Chemical Reaction Engineering. If a course grade falls below 35, the student must retake the course.</w:t>
      </w:r>
    </w:p>
    <w:p w:rsidR="00000000" w:rsidDel="00000000" w:rsidP="00000000" w:rsidRDefault="00000000" w:rsidRPr="00000000" w14:paraId="00000018">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isv0bze4zkuq" w:id="3"/>
      <w:bookmarkEnd w:id="3"/>
      <w:r w:rsidDel="00000000" w:rsidR="00000000" w:rsidRPr="00000000">
        <w:rPr>
          <w:rFonts w:ascii="Times New Roman" w:cs="Times New Roman" w:eastAsia="Times New Roman" w:hAnsi="Times New Roman"/>
          <w:b w:val="1"/>
          <w:color w:val="000000"/>
          <w:sz w:val="26"/>
          <w:szCs w:val="26"/>
          <w:rtl w:val="0"/>
        </w:rPr>
        <w:t xml:space="preserve">Article 4: Advisor Selection</w:t>
      </w:r>
    </w:p>
    <w:p w:rsidR="00000000" w:rsidDel="00000000" w:rsidP="00000000" w:rsidRDefault="00000000" w:rsidRPr="00000000" w14:paraId="0000001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Doctoral students must confirm their advisor with the department chair’s approval by the end of their first academic year.</w:t>
      </w:r>
    </w:p>
    <w:p w:rsidR="00000000" w:rsidDel="00000000" w:rsidP="00000000" w:rsidRDefault="00000000" w:rsidRPr="00000000" w14:paraId="0000001A">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msd5y2dcv5u9" w:id="4"/>
      <w:bookmarkEnd w:id="4"/>
      <w:r w:rsidDel="00000000" w:rsidR="00000000" w:rsidRPr="00000000">
        <w:rPr>
          <w:rFonts w:ascii="Times New Roman" w:cs="Times New Roman" w:eastAsia="Times New Roman" w:hAnsi="Times New Roman"/>
          <w:b w:val="1"/>
          <w:color w:val="000000"/>
          <w:sz w:val="26"/>
          <w:szCs w:val="26"/>
          <w:rtl w:val="0"/>
        </w:rPr>
        <w:t xml:space="preserve">Article 5: Qualification Examination for Doctoral Candidates</w:t>
      </w:r>
    </w:p>
    <w:p w:rsidR="00000000" w:rsidDel="00000000" w:rsidP="00000000" w:rsidRDefault="00000000" w:rsidRPr="00000000" w14:paraId="0000001B">
      <w:pPr>
        <w:numPr>
          <w:ilvl w:val="0"/>
          <w:numId w:val="3"/>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Eligibility:</w:t>
        <w:br w:type="textWrapping"/>
      </w:r>
      <w:r w:rsidDel="00000000" w:rsidR="00000000" w:rsidRPr="00000000">
        <w:rPr>
          <w:rFonts w:ascii="Times New Roman" w:cs="Times New Roman" w:eastAsia="Times New Roman" w:hAnsi="Times New Roman"/>
          <w:sz w:val="26"/>
          <w:szCs w:val="26"/>
          <w:rtl w:val="0"/>
        </w:rPr>
        <w:t xml:space="preserve"> Students must complete the required coursework and credits.</w:t>
      </w:r>
    </w:p>
    <w:p w:rsidR="00000000" w:rsidDel="00000000" w:rsidP="00000000" w:rsidRDefault="00000000" w:rsidRPr="00000000" w14:paraId="0000001C">
      <w:pPr>
        <w:numPr>
          <w:ilvl w:val="0"/>
          <w:numId w:val="3"/>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Qualification Examination Requirements:</w:t>
      </w:r>
    </w:p>
    <w:p w:rsidR="00000000" w:rsidDel="00000000" w:rsidP="00000000" w:rsidRDefault="00000000" w:rsidRPr="00000000" w14:paraId="0000001D">
      <w:pPr>
        <w:numPr>
          <w:ilvl w:val="1"/>
          <w:numId w:val="3"/>
        </w:numPr>
        <w:spacing w:after="0" w:afterAutospacing="0" w:before="0" w:beforeAutospacing="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Course Categories:</w:t>
      </w:r>
    </w:p>
    <w:p w:rsidR="00000000" w:rsidDel="00000000" w:rsidP="00000000" w:rsidRDefault="00000000" w:rsidRPr="00000000" w14:paraId="0000001E">
      <w:pPr>
        <w:numPr>
          <w:ilvl w:val="2"/>
          <w:numId w:val="3"/>
        </w:numPr>
        <w:spacing w:after="0" w:afterAutospacing="0" w:before="0" w:beforeAutospacing="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Category A:</w:t>
      </w:r>
      <w:r w:rsidDel="00000000" w:rsidR="00000000" w:rsidRPr="00000000">
        <w:rPr>
          <w:rFonts w:ascii="Times New Roman" w:cs="Times New Roman" w:eastAsia="Times New Roman" w:hAnsi="Times New Roman"/>
          <w:sz w:val="26"/>
          <w:szCs w:val="26"/>
          <w:rtl w:val="0"/>
        </w:rPr>
        <w:t xml:space="preserve"> Select one of the three core courses (Advanced Chemical Engineering Thermodynamics, Advanced Chemical Reaction Engineering, or Advanced Transport Phenomena).</w:t>
      </w:r>
    </w:p>
    <w:p w:rsidR="00000000" w:rsidDel="00000000" w:rsidP="00000000" w:rsidRDefault="00000000" w:rsidRPr="00000000" w14:paraId="0000001F">
      <w:pPr>
        <w:numPr>
          <w:ilvl w:val="2"/>
          <w:numId w:val="3"/>
        </w:numPr>
        <w:spacing w:after="0" w:afterAutospacing="0" w:before="0" w:beforeAutospacing="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Category B:</w:t>
      </w:r>
      <w:r w:rsidDel="00000000" w:rsidR="00000000" w:rsidRPr="00000000">
        <w:rPr>
          <w:rFonts w:ascii="Times New Roman" w:cs="Times New Roman" w:eastAsia="Times New Roman" w:hAnsi="Times New Roman"/>
          <w:sz w:val="26"/>
          <w:szCs w:val="26"/>
          <w:rtl w:val="0"/>
        </w:rPr>
        <w:t xml:space="preserve"> Select any two specialized elective courses from the department. Courses with midterm and final exams are eligible.</w:t>
      </w:r>
    </w:p>
    <w:p w:rsidR="00000000" w:rsidDel="00000000" w:rsidP="00000000" w:rsidRDefault="00000000" w:rsidRPr="00000000" w14:paraId="00000020">
      <w:pPr>
        <w:numPr>
          <w:ilvl w:val="1"/>
          <w:numId w:val="3"/>
        </w:numPr>
        <w:spacing w:after="0" w:afterAutospacing="0" w:before="0" w:beforeAutospacing="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Passing Standards:</w:t>
      </w:r>
    </w:p>
    <w:p w:rsidR="00000000" w:rsidDel="00000000" w:rsidP="00000000" w:rsidRDefault="00000000" w:rsidRPr="00000000" w14:paraId="00000021">
      <w:pPr>
        <w:numPr>
          <w:ilvl w:val="2"/>
          <w:numId w:val="3"/>
        </w:numPr>
        <w:spacing w:after="0" w:afterAutospacing="0" w:before="0" w:beforeAutospacing="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Category A:</w:t>
      </w:r>
      <w:r w:rsidDel="00000000" w:rsidR="00000000" w:rsidRPr="00000000">
        <w:rPr>
          <w:rFonts w:ascii="Times New Roman" w:cs="Times New Roman" w:eastAsia="Times New Roman" w:hAnsi="Times New Roman"/>
          <w:sz w:val="26"/>
          <w:szCs w:val="26"/>
          <w:rtl w:val="0"/>
        </w:rPr>
        <w:t xml:space="preserve"> Top 75% (inclusive) of all examinees.</w:t>
      </w:r>
    </w:p>
    <w:p w:rsidR="00000000" w:rsidDel="00000000" w:rsidP="00000000" w:rsidRDefault="00000000" w:rsidRPr="00000000" w14:paraId="00000022">
      <w:pPr>
        <w:numPr>
          <w:ilvl w:val="2"/>
          <w:numId w:val="3"/>
        </w:numPr>
        <w:spacing w:after="0" w:afterAutospacing="0" w:before="0" w:beforeAutospacing="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Category B:</w:t>
      </w:r>
      <w:r w:rsidDel="00000000" w:rsidR="00000000" w:rsidRPr="00000000">
        <w:rPr>
          <w:rFonts w:ascii="Times New Roman" w:cs="Times New Roman" w:eastAsia="Times New Roman" w:hAnsi="Times New Roman"/>
          <w:sz w:val="26"/>
          <w:szCs w:val="26"/>
          <w:rtl w:val="0"/>
        </w:rPr>
        <w:t xml:space="preserve"> Top 50% (inclusive) of all examinees. Exceptions must be approved by the Graduate Committee.</w:t>
      </w:r>
    </w:p>
    <w:p w:rsidR="00000000" w:rsidDel="00000000" w:rsidP="00000000" w:rsidRDefault="00000000" w:rsidRPr="00000000" w14:paraId="00000023">
      <w:pPr>
        <w:numPr>
          <w:ilvl w:val="2"/>
          <w:numId w:val="3"/>
        </w:numPr>
        <w:spacing w:after="0" w:afterAutospacing="0" w:before="0" w:beforeAutospacing="0" w:lineRule="auto"/>
        <w:ind w:left="216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exams with fewer than three participants, the department chair will appoint examiners, and the Graduate Committee will review the results.</w:t>
      </w:r>
    </w:p>
    <w:p w:rsidR="00000000" w:rsidDel="00000000" w:rsidP="00000000" w:rsidRDefault="00000000" w:rsidRPr="00000000" w14:paraId="00000024">
      <w:pPr>
        <w:numPr>
          <w:ilvl w:val="1"/>
          <w:numId w:val="3"/>
        </w:numPr>
        <w:spacing w:after="0" w:afterAutospacing="0" w:before="0" w:beforeAutospacing="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who fail a course may retake midterm and final exams without re-enrolling.</w:t>
      </w:r>
    </w:p>
    <w:p w:rsidR="00000000" w:rsidDel="00000000" w:rsidP="00000000" w:rsidRDefault="00000000" w:rsidRPr="00000000" w14:paraId="00000025">
      <w:pPr>
        <w:numPr>
          <w:ilvl w:val="1"/>
          <w:numId w:val="3"/>
        </w:numPr>
        <w:spacing w:after="0" w:afterAutospacing="0" w:before="0" w:beforeAutospacing="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Master’s students may take qualification exams, with a six-year validity for passing scores.</w:t>
      </w:r>
    </w:p>
    <w:p w:rsidR="00000000" w:rsidDel="00000000" w:rsidP="00000000" w:rsidRDefault="00000000" w:rsidRPr="00000000" w14:paraId="00000026">
      <w:pPr>
        <w:numPr>
          <w:ilvl w:val="0"/>
          <w:numId w:val="3"/>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Candidate Status:</w:t>
        <w:br w:type="textWrapping"/>
      </w:r>
      <w:r w:rsidDel="00000000" w:rsidR="00000000" w:rsidRPr="00000000">
        <w:rPr>
          <w:rFonts w:ascii="Times New Roman" w:cs="Times New Roman" w:eastAsia="Times New Roman" w:hAnsi="Times New Roman"/>
          <w:sz w:val="26"/>
          <w:szCs w:val="26"/>
          <w:rtl w:val="0"/>
        </w:rPr>
        <w:t xml:space="preserve"> After meeting coursework, credit, and examination requirements, students may apply for candidacy. The advisor forms a review committee of at least five members for evaluation, including a dissertation proposal presentation. Passing requires an average score of 70 or higher.</w:t>
      </w:r>
    </w:p>
    <w:p w:rsidR="00000000" w:rsidDel="00000000" w:rsidP="00000000" w:rsidRDefault="00000000" w:rsidRPr="00000000" w14:paraId="00000027">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r80nc656xhw6" w:id="5"/>
      <w:bookmarkEnd w:id="5"/>
      <w:r w:rsidDel="00000000" w:rsidR="00000000" w:rsidRPr="00000000">
        <w:rPr>
          <w:rFonts w:ascii="Times New Roman" w:cs="Times New Roman" w:eastAsia="Times New Roman" w:hAnsi="Times New Roman"/>
          <w:b w:val="1"/>
          <w:color w:val="000000"/>
          <w:sz w:val="26"/>
          <w:szCs w:val="26"/>
          <w:rtl w:val="0"/>
        </w:rPr>
        <w:t xml:space="preserve">Article 6: Research Publication Requirements</w:t>
      </w:r>
    </w:p>
    <w:p w:rsidR="00000000" w:rsidDel="00000000" w:rsidP="00000000" w:rsidRDefault="00000000" w:rsidRPr="00000000" w14:paraId="00000028">
      <w:pPr>
        <w:numPr>
          <w:ilvl w:val="0"/>
          <w:numId w:val="1"/>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Doctoral students must publish at least one research paper in an SCI-indexed journal (acceptance letter acceptable) or obtain a national or international invention patent as the first author during their study.</w:t>
      </w:r>
    </w:p>
    <w:p w:rsidR="00000000" w:rsidDel="00000000" w:rsidP="00000000" w:rsidRDefault="00000000" w:rsidRPr="00000000" w14:paraId="00000029">
      <w:pPr>
        <w:numPr>
          <w:ilvl w:val="0"/>
          <w:numId w:val="1"/>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advisor must be a co-author of the publication, except in cases of resignation during co-advisorship. The primary affiliation for the research must be listed as the Department of Chemical Engineering, National Chung Hsing University.</w:t>
      </w:r>
    </w:p>
    <w:p w:rsidR="00000000" w:rsidDel="00000000" w:rsidP="00000000" w:rsidRDefault="00000000" w:rsidRPr="00000000" w14:paraId="0000002A">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kr9mnxso0biy" w:id="6"/>
      <w:bookmarkEnd w:id="6"/>
      <w:r w:rsidDel="00000000" w:rsidR="00000000" w:rsidRPr="00000000">
        <w:rPr>
          <w:rFonts w:ascii="Times New Roman" w:cs="Times New Roman" w:eastAsia="Times New Roman" w:hAnsi="Times New Roman"/>
          <w:b w:val="1"/>
          <w:color w:val="000000"/>
          <w:sz w:val="26"/>
          <w:szCs w:val="26"/>
          <w:rtl w:val="0"/>
        </w:rPr>
        <w:t xml:space="preserve">Article 7: Foreign Language Proficiency</w:t>
      </w:r>
    </w:p>
    <w:p w:rsidR="00000000" w:rsidDel="00000000" w:rsidP="00000000" w:rsidRDefault="00000000" w:rsidRPr="00000000" w14:paraId="0000002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must meet the department’s foreign language standards before applying for the final oral defense. Requirements include:</w:t>
      </w:r>
    </w:p>
    <w:p w:rsidR="00000000" w:rsidDel="00000000" w:rsidP="00000000" w:rsidRDefault="00000000" w:rsidRPr="00000000" w14:paraId="0000002C">
      <w:pPr>
        <w:numPr>
          <w:ilvl w:val="0"/>
          <w:numId w:val="2"/>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Holding a bachelor’s degree (or higher) from an English-speaking country, recognized by the Ministry of Education, with advisor approval.</w:t>
      </w:r>
    </w:p>
    <w:p w:rsidR="00000000" w:rsidDel="00000000" w:rsidP="00000000" w:rsidRDefault="00000000" w:rsidRPr="00000000" w14:paraId="0000002D">
      <w:pPr>
        <w:numPr>
          <w:ilvl w:val="0"/>
          <w:numId w:val="2"/>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Achieving a passing score in an official English proficiency test (e.g., GEPT, TOEIC, TOEFL, or IELTS). Standards are based on the latest equivalency chart.</w:t>
      </w:r>
    </w:p>
    <w:p w:rsidR="00000000" w:rsidDel="00000000" w:rsidP="00000000" w:rsidRDefault="00000000" w:rsidRPr="00000000" w14:paraId="0000002E">
      <w:pPr>
        <w:numPr>
          <w:ilvl w:val="0"/>
          <w:numId w:val="2"/>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Presenting an English paper at an international conference or delivering an English oral presentation with Q&amp;A within the department.</w:t>
      </w:r>
    </w:p>
    <w:p w:rsidR="00000000" w:rsidDel="00000000" w:rsidP="00000000" w:rsidRDefault="00000000" w:rsidRPr="00000000" w14:paraId="0000002F">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3wpsur447qxm" w:id="7"/>
      <w:bookmarkEnd w:id="7"/>
      <w:r w:rsidDel="00000000" w:rsidR="00000000" w:rsidRPr="00000000">
        <w:rPr>
          <w:rFonts w:ascii="Times New Roman" w:cs="Times New Roman" w:eastAsia="Times New Roman" w:hAnsi="Times New Roman"/>
          <w:b w:val="1"/>
          <w:color w:val="000000"/>
          <w:sz w:val="26"/>
          <w:szCs w:val="26"/>
          <w:rtl w:val="0"/>
        </w:rPr>
        <w:t xml:space="preserve">Article 8: Final Oral Defense</w:t>
      </w:r>
    </w:p>
    <w:p w:rsidR="00000000" w:rsidDel="00000000" w:rsidP="00000000" w:rsidRDefault="00000000" w:rsidRPr="00000000" w14:paraId="0000003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Upon meeting candidacy, publication, and language requirements, and with advisor approval, students may apply for the final oral defense of their dissertation, conducted per university regulations.</w:t>
      </w:r>
    </w:p>
    <w:p w:rsidR="00000000" w:rsidDel="00000000" w:rsidP="00000000" w:rsidRDefault="00000000" w:rsidRPr="00000000" w14:paraId="00000031">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sye9xpfjjqz2" w:id="8"/>
      <w:bookmarkEnd w:id="8"/>
      <w:r w:rsidDel="00000000" w:rsidR="00000000" w:rsidRPr="00000000">
        <w:rPr>
          <w:rFonts w:ascii="Times New Roman" w:cs="Times New Roman" w:eastAsia="Times New Roman" w:hAnsi="Times New Roman"/>
          <w:b w:val="1"/>
          <w:color w:val="000000"/>
          <w:sz w:val="26"/>
          <w:szCs w:val="26"/>
          <w:rtl w:val="0"/>
        </w:rPr>
        <w:t xml:space="preserve">Article 9: Miscellaneous</w:t>
      </w:r>
    </w:p>
    <w:p w:rsidR="00000000" w:rsidDel="00000000" w:rsidP="00000000" w:rsidRDefault="00000000" w:rsidRPr="00000000" w14:paraId="00000032">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Matters not covered in these guidelines will be handled per university doctoral program regulations and examination rules.</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tl w:val="0"/>
        </w:rPr>
      </w:r>
    </w:p>
    <w:sectPr>
      <w:pgSz w:h="16838" w:w="11906" w:orient="portrait"/>
      <w:pgMar w:bottom="850.3937007874016" w:top="850.3937007874016"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