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National Chung Hsing University Department of Chemical Engineering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Regulations for the Review of Graduate Student Scholarships and Assistantships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Approved by the Department Affairs Meeting on September 6, 2000</w:t>
        <w:br w:type="textWrapping"/>
        <w:t xml:space="preserve"> Revised and Approved by the Department Affairs Meeting on June 22, 2012</w:t>
        <w:br w:type="textWrapping"/>
        <w:t xml:space="preserve"> Revised and Approved by the Department Affairs Meeting on February 26, 2014 (Amendments to Articles 2 and 4)</w:t>
        <w:br w:type="textWrapping"/>
        <w:t xml:space="preserve"> Revised and Approved by the Department Affairs Meeting on September 21, 2022 (Deletion of Article 4)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These regulations are established in accordance with the "Implementation Guidelines for Graduate Student Scholarships and Assistantships at National Chung Hsing University."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Graduate students admitted as regular students to the master's or doctoral programs in this department are eligible to apply for graduate student scholarships and assistantships. Students admitted as in-service (working professionals) are not eligible. The application, review, and approval of the graduate student scholarships and assistantships are managed by the Graduate Committee of this department.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department's graduate student financial support is divided into scholarships and assistantships.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Scholarships are merit-based and are awarded to outstanding students as determined by the department's review process.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Assistantships are need-based, and applicants must assist with teaching-related affairs in the department and apply with the recommendation of their advisor.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(Deleted on September 21, 2022)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Article 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These regulations shall take effect upon approval by the Department Affairs Meeting and subsequent ratification by the university president. The same procedure applies to any amendments.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